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53D6" w14:textId="77777777" w:rsidR="00721B2A" w:rsidRDefault="00721B2A">
      <w:pPr>
        <w:pStyle w:val="Standard"/>
        <w:shd w:val="clear" w:color="auto" w:fill="008995"/>
        <w:spacing w:after="0" w:line="240" w:lineRule="auto"/>
        <w:jc w:val="center"/>
        <w:rPr>
          <w:rFonts w:ascii="Arial" w:eastAsia="Times New Roman" w:hAnsi="Arial" w:cs="Arial"/>
          <w:b/>
          <w:bCs/>
          <w:color w:val="FFFFFF"/>
          <w:sz w:val="16"/>
          <w:szCs w:val="16"/>
          <w:lang w:eastAsia="fr-FR"/>
        </w:rPr>
      </w:pPr>
    </w:p>
    <w:p w14:paraId="593F301A" w14:textId="61B0B113" w:rsidR="00721B2A" w:rsidRDefault="00ED41A0">
      <w:pPr>
        <w:pStyle w:val="Standard"/>
        <w:shd w:val="clear" w:color="auto" w:fill="008995"/>
        <w:spacing w:after="0" w:line="240" w:lineRule="auto"/>
        <w:jc w:val="center"/>
        <w:rPr>
          <w:rFonts w:ascii="Arial" w:eastAsia="Times New Roman" w:hAnsi="Arial" w:cs="Arial"/>
          <w:b/>
          <w:bCs/>
          <w:color w:val="FFFFFF"/>
          <w:sz w:val="32"/>
          <w:szCs w:val="32"/>
          <w:lang w:eastAsia="fr-FR"/>
        </w:rPr>
      </w:pPr>
      <w:r>
        <w:rPr>
          <w:rFonts w:ascii="Arial" w:eastAsia="Times New Roman" w:hAnsi="Arial" w:cs="Arial"/>
          <w:b/>
          <w:bCs/>
          <w:color w:val="FFFFFF"/>
          <w:sz w:val="32"/>
          <w:szCs w:val="32"/>
          <w:lang w:eastAsia="fr-FR"/>
        </w:rPr>
        <w:t>- Résultats du concours 202</w:t>
      </w:r>
      <w:r w:rsidR="00FD36D1">
        <w:rPr>
          <w:rFonts w:ascii="Arial" w:eastAsia="Times New Roman" w:hAnsi="Arial" w:cs="Arial"/>
          <w:b/>
          <w:bCs/>
          <w:color w:val="FFFFFF"/>
          <w:sz w:val="32"/>
          <w:szCs w:val="32"/>
          <w:lang w:eastAsia="fr-FR"/>
        </w:rPr>
        <w:t>2</w:t>
      </w:r>
      <w:r>
        <w:rPr>
          <w:rFonts w:ascii="Arial" w:eastAsia="Times New Roman" w:hAnsi="Arial" w:cs="Arial"/>
          <w:b/>
          <w:bCs/>
          <w:color w:val="FFFFFF"/>
          <w:sz w:val="32"/>
          <w:szCs w:val="32"/>
          <w:lang w:eastAsia="fr-FR"/>
        </w:rPr>
        <w:t>/202</w:t>
      </w:r>
      <w:r w:rsidR="00FD36D1">
        <w:rPr>
          <w:rFonts w:ascii="Arial" w:eastAsia="Times New Roman" w:hAnsi="Arial" w:cs="Arial"/>
          <w:b/>
          <w:bCs/>
          <w:color w:val="FFFFFF"/>
          <w:sz w:val="32"/>
          <w:szCs w:val="32"/>
          <w:lang w:eastAsia="fr-FR"/>
        </w:rPr>
        <w:t>3</w:t>
      </w:r>
      <w:r>
        <w:rPr>
          <w:rFonts w:ascii="Arial" w:eastAsia="Times New Roman" w:hAnsi="Arial" w:cs="Arial"/>
          <w:b/>
          <w:bCs/>
          <w:color w:val="FFFFFF"/>
          <w:sz w:val="32"/>
          <w:szCs w:val="32"/>
          <w:lang w:eastAsia="fr-FR"/>
        </w:rPr>
        <w:t xml:space="preserve"> d’Agrinove -</w:t>
      </w:r>
    </w:p>
    <w:p w14:paraId="68253CD8" w14:textId="77777777" w:rsidR="00721B2A" w:rsidRDefault="00721B2A">
      <w:pPr>
        <w:pStyle w:val="Standard"/>
        <w:shd w:val="clear" w:color="auto" w:fill="008995"/>
        <w:spacing w:after="0" w:line="240" w:lineRule="auto"/>
        <w:jc w:val="center"/>
        <w:rPr>
          <w:sz w:val="16"/>
          <w:szCs w:val="16"/>
        </w:rPr>
      </w:pPr>
    </w:p>
    <w:p w14:paraId="779C1DC8" w14:textId="77777777" w:rsidR="00721B2A" w:rsidRDefault="00721B2A">
      <w:pPr>
        <w:pStyle w:val="Standard"/>
        <w:spacing w:after="0"/>
        <w:rPr>
          <w:bCs/>
          <w:sz w:val="24"/>
          <w:szCs w:val="24"/>
        </w:rPr>
      </w:pPr>
    </w:p>
    <w:p w14:paraId="3B2F7067" w14:textId="5A7CD799" w:rsidR="00721B2A" w:rsidRPr="003E644D" w:rsidRDefault="00ED41A0" w:rsidP="003E644D">
      <w:pPr>
        <w:pStyle w:val="Standard"/>
        <w:spacing w:after="0" w:line="240" w:lineRule="auto"/>
        <w:jc w:val="both"/>
        <w:rPr>
          <w:rFonts w:asciiTheme="minorHAnsi" w:hAnsiTheme="minorHAnsi" w:cstheme="minorHAnsi"/>
          <w:bCs/>
          <w:sz w:val="24"/>
          <w:szCs w:val="24"/>
        </w:rPr>
      </w:pPr>
      <w:r w:rsidRPr="003E644D">
        <w:rPr>
          <w:rFonts w:asciiTheme="minorHAnsi" w:hAnsiTheme="minorHAnsi" w:cstheme="minorHAnsi"/>
          <w:bCs/>
          <w:sz w:val="24"/>
          <w:szCs w:val="24"/>
        </w:rPr>
        <w:t xml:space="preserve">Sur les </w:t>
      </w:r>
      <w:r w:rsidR="00FD36D1" w:rsidRPr="003E644D">
        <w:rPr>
          <w:rFonts w:asciiTheme="minorHAnsi" w:hAnsiTheme="minorHAnsi" w:cstheme="minorHAnsi"/>
          <w:bCs/>
          <w:sz w:val="24"/>
          <w:szCs w:val="24"/>
        </w:rPr>
        <w:t>36</w:t>
      </w:r>
      <w:r w:rsidRPr="003E644D">
        <w:rPr>
          <w:rFonts w:asciiTheme="minorHAnsi" w:hAnsiTheme="minorHAnsi" w:cstheme="minorHAnsi"/>
          <w:bCs/>
          <w:sz w:val="24"/>
          <w:szCs w:val="24"/>
        </w:rPr>
        <w:t xml:space="preserve"> dossiers reçus au 31 mars 202</w:t>
      </w:r>
      <w:r w:rsidR="00FD36D1" w:rsidRPr="003E644D">
        <w:rPr>
          <w:rFonts w:asciiTheme="minorHAnsi" w:hAnsiTheme="minorHAnsi" w:cstheme="minorHAnsi"/>
          <w:bCs/>
          <w:sz w:val="24"/>
          <w:szCs w:val="24"/>
        </w:rPr>
        <w:t>3</w:t>
      </w:r>
      <w:r w:rsidRPr="003E644D">
        <w:rPr>
          <w:rFonts w:asciiTheme="minorHAnsi" w:hAnsiTheme="minorHAnsi" w:cstheme="minorHAnsi"/>
          <w:bCs/>
          <w:sz w:val="24"/>
          <w:szCs w:val="24"/>
        </w:rPr>
        <w:t xml:space="preserve">, </w:t>
      </w:r>
      <w:r w:rsidR="00AF01FE" w:rsidRPr="003E644D">
        <w:rPr>
          <w:rFonts w:asciiTheme="minorHAnsi" w:hAnsiTheme="minorHAnsi" w:cstheme="minorHAnsi"/>
          <w:bCs/>
          <w:sz w:val="24"/>
          <w:szCs w:val="24"/>
        </w:rPr>
        <w:t>notr</w:t>
      </w:r>
      <w:r w:rsidRPr="003E644D">
        <w:rPr>
          <w:rFonts w:asciiTheme="minorHAnsi" w:hAnsiTheme="minorHAnsi" w:cstheme="minorHAnsi"/>
          <w:bCs/>
          <w:sz w:val="24"/>
          <w:szCs w:val="24"/>
        </w:rPr>
        <w:t>e jury</w:t>
      </w:r>
      <w:r w:rsidR="00AF01FE" w:rsidRPr="003E644D">
        <w:rPr>
          <w:rFonts w:asciiTheme="minorHAnsi" w:hAnsiTheme="minorHAnsi" w:cstheme="minorHAnsi"/>
          <w:bCs/>
          <w:sz w:val="24"/>
          <w:szCs w:val="24"/>
        </w:rPr>
        <w:t xml:space="preserve"> </w:t>
      </w:r>
      <w:r w:rsidRPr="003E644D">
        <w:rPr>
          <w:rFonts w:asciiTheme="minorHAnsi" w:hAnsiTheme="minorHAnsi" w:cstheme="minorHAnsi"/>
          <w:bCs/>
          <w:sz w:val="24"/>
          <w:szCs w:val="24"/>
        </w:rPr>
        <w:t>a sélectionné les 3 projets suivants :</w:t>
      </w:r>
    </w:p>
    <w:p w14:paraId="25F7E4E1" w14:textId="77777777" w:rsidR="00721B2A" w:rsidRPr="003E644D" w:rsidRDefault="00721B2A" w:rsidP="003E644D">
      <w:pPr>
        <w:pStyle w:val="Standard"/>
        <w:spacing w:after="0" w:line="240" w:lineRule="auto"/>
        <w:jc w:val="both"/>
        <w:rPr>
          <w:rFonts w:asciiTheme="minorHAnsi" w:hAnsiTheme="minorHAnsi" w:cstheme="minorHAnsi"/>
          <w:bCs/>
          <w:sz w:val="24"/>
          <w:szCs w:val="24"/>
        </w:rPr>
      </w:pPr>
    </w:p>
    <w:p w14:paraId="32144DD4" w14:textId="56B38F3A" w:rsidR="00721B2A" w:rsidRPr="003E644D" w:rsidRDefault="00ED41A0" w:rsidP="003E644D">
      <w:pPr>
        <w:pStyle w:val="Standard"/>
        <w:spacing w:after="0" w:line="240" w:lineRule="auto"/>
        <w:jc w:val="both"/>
        <w:rPr>
          <w:rFonts w:asciiTheme="minorHAnsi" w:hAnsiTheme="minorHAnsi" w:cstheme="minorHAnsi"/>
          <w:color w:val="008995"/>
          <w:sz w:val="24"/>
          <w:szCs w:val="24"/>
        </w:rPr>
      </w:pPr>
      <w:r w:rsidRPr="003E644D">
        <w:rPr>
          <w:rFonts w:asciiTheme="minorHAnsi" w:hAnsiTheme="minorHAnsi" w:cstheme="minorHAnsi"/>
          <w:b/>
          <w:bCs/>
          <w:color w:val="008995"/>
          <w:sz w:val="24"/>
          <w:szCs w:val="24"/>
        </w:rPr>
        <w:t>1</w:t>
      </w:r>
      <w:r w:rsidRPr="003E644D">
        <w:rPr>
          <w:rFonts w:asciiTheme="minorHAnsi" w:hAnsiTheme="minorHAnsi" w:cstheme="minorHAnsi"/>
          <w:b/>
          <w:bCs/>
          <w:color w:val="008995"/>
          <w:sz w:val="24"/>
          <w:szCs w:val="24"/>
          <w:vertAlign w:val="superscript"/>
        </w:rPr>
        <w:t xml:space="preserve">er </w:t>
      </w:r>
      <w:r w:rsidRPr="003E644D">
        <w:rPr>
          <w:rFonts w:asciiTheme="minorHAnsi" w:hAnsiTheme="minorHAnsi" w:cstheme="minorHAnsi"/>
          <w:b/>
          <w:bCs/>
          <w:color w:val="008995"/>
          <w:sz w:val="24"/>
          <w:szCs w:val="24"/>
        </w:rPr>
        <w:t xml:space="preserve">prix : </w:t>
      </w:r>
      <w:r w:rsidR="0033371A" w:rsidRPr="003E644D">
        <w:rPr>
          <w:rFonts w:asciiTheme="minorHAnsi" w:hAnsiTheme="minorHAnsi" w:cstheme="minorHAnsi"/>
          <w:b/>
          <w:bCs/>
          <w:color w:val="008995"/>
          <w:sz w:val="24"/>
          <w:szCs w:val="24"/>
        </w:rPr>
        <w:t>Christophe CAPY –</w:t>
      </w:r>
      <w:r w:rsidRPr="003E644D">
        <w:rPr>
          <w:rFonts w:asciiTheme="minorHAnsi" w:hAnsiTheme="minorHAnsi" w:cstheme="minorHAnsi"/>
          <w:b/>
          <w:bCs/>
          <w:color w:val="008995"/>
          <w:sz w:val="24"/>
          <w:szCs w:val="24"/>
        </w:rPr>
        <w:t xml:space="preserve"> </w:t>
      </w:r>
      <w:r w:rsidR="0033371A" w:rsidRPr="003E644D">
        <w:rPr>
          <w:rFonts w:asciiTheme="minorHAnsi" w:hAnsiTheme="minorHAnsi" w:cstheme="minorHAnsi"/>
          <w:b/>
          <w:bCs/>
          <w:color w:val="008995"/>
          <w:sz w:val="24"/>
          <w:szCs w:val="24"/>
        </w:rPr>
        <w:t>CTBE47</w:t>
      </w:r>
      <w:r w:rsidR="003E644D" w:rsidRPr="003E644D">
        <w:rPr>
          <w:rFonts w:asciiTheme="minorHAnsi" w:hAnsiTheme="minorHAnsi" w:cstheme="minorHAnsi"/>
          <w:b/>
          <w:bCs/>
          <w:color w:val="008995"/>
          <w:sz w:val="24"/>
          <w:szCs w:val="24"/>
        </w:rPr>
        <w:t xml:space="preserve"> (Lot-et-Garonne) :</w:t>
      </w:r>
    </w:p>
    <w:p w14:paraId="0C8AB1EA" w14:textId="6D22DB8B" w:rsidR="0033371A" w:rsidRPr="003E644D" w:rsidRDefault="0033371A"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 xml:space="preserve">Le projet AGRI-RECYLING CAPY a pour objectif de </w:t>
      </w:r>
      <w:r w:rsidRPr="003E644D">
        <w:rPr>
          <w:rFonts w:asciiTheme="minorHAnsi" w:hAnsiTheme="minorHAnsi" w:cstheme="minorHAnsi"/>
          <w:b/>
          <w:bCs/>
          <w:sz w:val="24"/>
          <w:szCs w:val="24"/>
        </w:rPr>
        <w:t>proposer une solution de traitement et de valorisation des supports de culture (sacs de substrat),</w:t>
      </w:r>
      <w:r w:rsidRPr="003E644D">
        <w:rPr>
          <w:rFonts w:asciiTheme="minorHAnsi" w:hAnsiTheme="minorHAnsi" w:cstheme="minorHAnsi"/>
          <w:sz w:val="24"/>
          <w:szCs w:val="24"/>
        </w:rPr>
        <w:t xml:space="preserve"> utilisés notamment en culture hors sol de tomate</w:t>
      </w:r>
      <w:r w:rsidR="00751126" w:rsidRPr="003E644D">
        <w:rPr>
          <w:rFonts w:asciiTheme="minorHAnsi" w:hAnsiTheme="minorHAnsi" w:cstheme="minorHAnsi"/>
          <w:sz w:val="24"/>
          <w:szCs w:val="24"/>
        </w:rPr>
        <w:t>s</w:t>
      </w:r>
      <w:r w:rsidRPr="003E644D">
        <w:rPr>
          <w:rFonts w:asciiTheme="minorHAnsi" w:hAnsiTheme="minorHAnsi" w:cstheme="minorHAnsi"/>
          <w:sz w:val="24"/>
          <w:szCs w:val="24"/>
        </w:rPr>
        <w:t xml:space="preserve"> ou de fraise</w:t>
      </w:r>
      <w:r w:rsidR="00751126" w:rsidRPr="003E644D">
        <w:rPr>
          <w:rFonts w:asciiTheme="minorHAnsi" w:hAnsiTheme="minorHAnsi" w:cstheme="minorHAnsi"/>
          <w:sz w:val="24"/>
          <w:szCs w:val="24"/>
        </w:rPr>
        <w:t>s</w:t>
      </w:r>
      <w:r w:rsidRPr="003E644D">
        <w:rPr>
          <w:rFonts w:asciiTheme="minorHAnsi" w:hAnsiTheme="minorHAnsi" w:cstheme="minorHAnsi"/>
          <w:sz w:val="24"/>
          <w:szCs w:val="24"/>
        </w:rPr>
        <w:t xml:space="preserve">. </w:t>
      </w:r>
    </w:p>
    <w:p w14:paraId="282B9441" w14:textId="52D6F815" w:rsidR="0033371A" w:rsidRPr="003E644D" w:rsidRDefault="0033371A"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Le traitement des sacs usagés</w:t>
      </w:r>
      <w:r w:rsidR="00751126" w:rsidRPr="003E644D">
        <w:rPr>
          <w:rFonts w:asciiTheme="minorHAnsi" w:hAnsiTheme="minorHAnsi" w:cstheme="minorHAnsi"/>
          <w:sz w:val="24"/>
          <w:szCs w:val="24"/>
        </w:rPr>
        <w:t xml:space="preserve"> </w:t>
      </w:r>
      <w:r w:rsidRPr="003E644D">
        <w:rPr>
          <w:rFonts w:asciiTheme="minorHAnsi" w:hAnsiTheme="minorHAnsi" w:cstheme="minorHAnsi"/>
          <w:sz w:val="24"/>
          <w:szCs w:val="24"/>
        </w:rPr>
        <w:t xml:space="preserve">est une véritable problématique. Les démarches </w:t>
      </w:r>
      <w:r w:rsidR="003E644D" w:rsidRPr="003E644D">
        <w:rPr>
          <w:rFonts w:asciiTheme="minorHAnsi" w:hAnsiTheme="minorHAnsi" w:cstheme="minorHAnsi"/>
          <w:sz w:val="24"/>
          <w:szCs w:val="24"/>
        </w:rPr>
        <w:t xml:space="preserve">actuelles </w:t>
      </w:r>
      <w:r w:rsidRPr="003E644D">
        <w:rPr>
          <w:rFonts w:asciiTheme="minorHAnsi" w:hAnsiTheme="minorHAnsi" w:cstheme="minorHAnsi"/>
          <w:sz w:val="24"/>
          <w:szCs w:val="24"/>
        </w:rPr>
        <w:t>les plus fréquentes</w:t>
      </w:r>
      <w:r w:rsidR="00F035C0" w:rsidRPr="003E644D">
        <w:rPr>
          <w:rFonts w:asciiTheme="minorHAnsi" w:hAnsiTheme="minorHAnsi" w:cstheme="minorHAnsi"/>
          <w:sz w:val="24"/>
          <w:szCs w:val="24"/>
        </w:rPr>
        <w:t xml:space="preserve"> </w:t>
      </w:r>
      <w:r w:rsidRPr="003E644D">
        <w:rPr>
          <w:rFonts w:asciiTheme="minorHAnsi" w:hAnsiTheme="minorHAnsi" w:cstheme="minorHAnsi"/>
          <w:sz w:val="24"/>
          <w:szCs w:val="24"/>
        </w:rPr>
        <w:t>ne permettent pas une valorisation du subst</w:t>
      </w:r>
      <w:r w:rsidR="001200C7" w:rsidRPr="003E644D">
        <w:rPr>
          <w:rFonts w:asciiTheme="minorHAnsi" w:hAnsiTheme="minorHAnsi" w:cstheme="minorHAnsi"/>
          <w:sz w:val="24"/>
          <w:szCs w:val="24"/>
        </w:rPr>
        <w:t>rat et du plastique.</w:t>
      </w:r>
    </w:p>
    <w:p w14:paraId="23706BE2" w14:textId="7EECBA0B" w:rsidR="001C2C4E" w:rsidRPr="003E644D" w:rsidRDefault="0033371A"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Pour ré</w:t>
      </w:r>
      <w:r w:rsidR="003E644D" w:rsidRPr="003E644D">
        <w:rPr>
          <w:rFonts w:asciiTheme="minorHAnsi" w:hAnsiTheme="minorHAnsi" w:cstheme="minorHAnsi"/>
          <w:sz w:val="24"/>
          <w:szCs w:val="24"/>
        </w:rPr>
        <w:t>soudre</w:t>
      </w:r>
      <w:r w:rsidRPr="003E644D">
        <w:rPr>
          <w:rFonts w:asciiTheme="minorHAnsi" w:hAnsiTheme="minorHAnsi" w:cstheme="minorHAnsi"/>
          <w:sz w:val="24"/>
          <w:szCs w:val="24"/>
        </w:rPr>
        <w:t xml:space="preserve"> ce problème, CTBE 47 propose une prestation de prise en charge des supports de culture usagés</w:t>
      </w:r>
      <w:r w:rsidR="00F035C0" w:rsidRPr="003E644D">
        <w:rPr>
          <w:rFonts w:asciiTheme="minorHAnsi" w:hAnsiTheme="minorHAnsi" w:cstheme="minorHAnsi"/>
          <w:sz w:val="24"/>
          <w:szCs w:val="24"/>
        </w:rPr>
        <w:t xml:space="preserve"> </w:t>
      </w:r>
      <w:r w:rsidRPr="003E644D">
        <w:rPr>
          <w:rFonts w:asciiTheme="minorHAnsi" w:hAnsiTheme="minorHAnsi" w:cstheme="minorHAnsi"/>
          <w:sz w:val="24"/>
          <w:szCs w:val="24"/>
        </w:rPr>
        <w:t xml:space="preserve">afin de recycler et valoriser le substrat ET le plastique. </w:t>
      </w:r>
      <w:r w:rsidR="001C2C4E" w:rsidRPr="003E644D">
        <w:rPr>
          <w:rFonts w:asciiTheme="minorHAnsi" w:hAnsiTheme="minorHAnsi" w:cstheme="minorHAnsi"/>
          <w:sz w:val="24"/>
          <w:szCs w:val="24"/>
        </w:rPr>
        <w:t>Les sacs de substrat sont acheminés sur une plateforme de stockage. Une ligne de traitement</w:t>
      </w:r>
      <w:r w:rsidR="00751126" w:rsidRPr="003E644D">
        <w:rPr>
          <w:rFonts w:asciiTheme="minorHAnsi" w:hAnsiTheme="minorHAnsi" w:cstheme="minorHAnsi"/>
          <w:sz w:val="24"/>
          <w:szCs w:val="24"/>
        </w:rPr>
        <w:t xml:space="preserve"> </w:t>
      </w:r>
      <w:r w:rsidR="001C2C4E" w:rsidRPr="003E644D">
        <w:rPr>
          <w:rFonts w:asciiTheme="minorHAnsi" w:hAnsiTheme="minorHAnsi" w:cstheme="minorHAnsi"/>
          <w:sz w:val="24"/>
          <w:szCs w:val="24"/>
        </w:rPr>
        <w:t xml:space="preserve">permet de </w:t>
      </w:r>
      <w:r w:rsidRPr="003E644D">
        <w:rPr>
          <w:rFonts w:asciiTheme="minorHAnsi" w:hAnsiTheme="minorHAnsi" w:cstheme="minorHAnsi"/>
          <w:sz w:val="24"/>
          <w:szCs w:val="24"/>
        </w:rPr>
        <w:t xml:space="preserve">séparer le substrat de son emballage plastique. </w:t>
      </w:r>
    </w:p>
    <w:p w14:paraId="6F8B42BC" w14:textId="60DCB5D1" w:rsidR="00721B2A" w:rsidRPr="003E644D" w:rsidRDefault="0033371A"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Une fois la séparation effectuée, le substrat peut être réemployé dans l</w:t>
      </w:r>
      <w:r w:rsidR="00876EC8" w:rsidRPr="003E644D">
        <w:rPr>
          <w:rFonts w:asciiTheme="minorHAnsi" w:hAnsiTheme="minorHAnsi" w:cstheme="minorHAnsi"/>
          <w:sz w:val="24"/>
          <w:szCs w:val="24"/>
        </w:rPr>
        <w:t>a</w:t>
      </w:r>
      <w:r w:rsidRPr="003E644D">
        <w:rPr>
          <w:rFonts w:asciiTheme="minorHAnsi" w:hAnsiTheme="minorHAnsi" w:cstheme="minorHAnsi"/>
          <w:sz w:val="24"/>
          <w:szCs w:val="24"/>
        </w:rPr>
        <w:t xml:space="preserve"> fabrication de nouveaux sacs de culture. Les plastiques sont nettoyés, séchés, mis en balle puis vendus à des structures spécifiques qui les transformeront en granulés, a</w:t>
      </w:r>
      <w:r w:rsidR="003E644D" w:rsidRPr="003E644D">
        <w:rPr>
          <w:rFonts w:asciiTheme="minorHAnsi" w:hAnsiTheme="minorHAnsi" w:cstheme="minorHAnsi"/>
          <w:sz w:val="24"/>
          <w:szCs w:val="24"/>
        </w:rPr>
        <w:t>vant</w:t>
      </w:r>
      <w:r w:rsidRPr="003E644D">
        <w:rPr>
          <w:rFonts w:asciiTheme="minorHAnsi" w:hAnsiTheme="minorHAnsi" w:cstheme="minorHAnsi"/>
          <w:sz w:val="24"/>
          <w:szCs w:val="24"/>
        </w:rPr>
        <w:t xml:space="preserve"> </w:t>
      </w:r>
      <w:r w:rsidR="003E644D" w:rsidRPr="003E644D">
        <w:rPr>
          <w:rFonts w:asciiTheme="minorHAnsi" w:hAnsiTheme="minorHAnsi" w:cstheme="minorHAnsi"/>
          <w:sz w:val="24"/>
          <w:szCs w:val="24"/>
        </w:rPr>
        <w:t xml:space="preserve">de </w:t>
      </w:r>
      <w:r w:rsidRPr="003E644D">
        <w:rPr>
          <w:rFonts w:asciiTheme="minorHAnsi" w:hAnsiTheme="minorHAnsi" w:cstheme="minorHAnsi"/>
          <w:sz w:val="24"/>
          <w:szCs w:val="24"/>
        </w:rPr>
        <w:t xml:space="preserve">repartir dans le process de fabrication de sacs plastiques. </w:t>
      </w:r>
    </w:p>
    <w:p w14:paraId="5E354DB9" w14:textId="77777777" w:rsidR="001C2C4E" w:rsidRPr="003E644D" w:rsidRDefault="001C2C4E" w:rsidP="003E644D">
      <w:pPr>
        <w:pStyle w:val="Standard"/>
        <w:spacing w:after="0" w:line="240" w:lineRule="auto"/>
        <w:jc w:val="both"/>
        <w:rPr>
          <w:rFonts w:asciiTheme="minorHAnsi" w:hAnsiTheme="minorHAnsi" w:cstheme="minorHAnsi"/>
          <w:bCs/>
          <w:sz w:val="24"/>
          <w:szCs w:val="24"/>
        </w:rPr>
      </w:pPr>
    </w:p>
    <w:p w14:paraId="4C8C0DEC" w14:textId="47287D4C" w:rsidR="00721B2A" w:rsidRPr="003E644D" w:rsidRDefault="00ED41A0" w:rsidP="003E644D">
      <w:pPr>
        <w:pStyle w:val="Standard"/>
        <w:spacing w:after="0" w:line="240" w:lineRule="auto"/>
        <w:jc w:val="both"/>
        <w:rPr>
          <w:rFonts w:asciiTheme="minorHAnsi" w:hAnsiTheme="minorHAnsi" w:cstheme="minorHAnsi"/>
          <w:b/>
          <w:bCs/>
          <w:color w:val="008995"/>
          <w:sz w:val="24"/>
          <w:szCs w:val="24"/>
        </w:rPr>
      </w:pPr>
      <w:r w:rsidRPr="003E644D">
        <w:rPr>
          <w:rFonts w:asciiTheme="minorHAnsi" w:hAnsiTheme="minorHAnsi" w:cstheme="minorHAnsi"/>
          <w:b/>
          <w:bCs/>
          <w:color w:val="008995"/>
          <w:sz w:val="24"/>
          <w:szCs w:val="24"/>
        </w:rPr>
        <w:t xml:space="preserve">2ème prix : </w:t>
      </w:r>
      <w:r w:rsidR="001200C7" w:rsidRPr="003E644D">
        <w:rPr>
          <w:rFonts w:asciiTheme="minorHAnsi" w:hAnsiTheme="minorHAnsi" w:cstheme="minorHAnsi"/>
          <w:b/>
          <w:bCs/>
          <w:color w:val="008995"/>
          <w:sz w:val="24"/>
          <w:szCs w:val="24"/>
        </w:rPr>
        <w:t>Chloé TINEL et In</w:t>
      </w:r>
      <w:r w:rsidR="00751126" w:rsidRPr="003E644D">
        <w:rPr>
          <w:rFonts w:asciiTheme="minorHAnsi" w:hAnsiTheme="minorHAnsi" w:cstheme="minorHAnsi"/>
          <w:b/>
          <w:bCs/>
          <w:color w:val="008995"/>
          <w:sz w:val="24"/>
          <w:szCs w:val="24"/>
        </w:rPr>
        <w:t>è</w:t>
      </w:r>
      <w:r w:rsidR="001200C7" w:rsidRPr="003E644D">
        <w:rPr>
          <w:rFonts w:asciiTheme="minorHAnsi" w:hAnsiTheme="minorHAnsi" w:cstheme="minorHAnsi"/>
          <w:b/>
          <w:bCs/>
          <w:color w:val="008995"/>
          <w:sz w:val="24"/>
          <w:szCs w:val="24"/>
        </w:rPr>
        <w:t xml:space="preserve">s VECTEN </w:t>
      </w:r>
      <w:r w:rsidRPr="003E644D">
        <w:rPr>
          <w:rFonts w:asciiTheme="minorHAnsi" w:hAnsiTheme="minorHAnsi" w:cstheme="minorHAnsi"/>
          <w:b/>
          <w:bCs/>
          <w:color w:val="008995"/>
          <w:sz w:val="24"/>
          <w:szCs w:val="24"/>
        </w:rPr>
        <w:t xml:space="preserve">– </w:t>
      </w:r>
      <w:proofErr w:type="gramStart"/>
      <w:r w:rsidR="00DB37BB" w:rsidRPr="00DB37BB">
        <w:rPr>
          <w:rFonts w:asciiTheme="minorHAnsi" w:hAnsiTheme="minorHAnsi" w:cstheme="minorHAnsi"/>
          <w:b/>
          <w:bCs/>
          <w:color w:val="008995"/>
          <w:sz w:val="24"/>
          <w:szCs w:val="24"/>
        </w:rPr>
        <w:t xml:space="preserve">CYCLANOV </w:t>
      </w:r>
      <w:r w:rsidR="00DB37BB">
        <w:rPr>
          <w:rFonts w:asciiTheme="minorHAnsi" w:hAnsiTheme="minorHAnsi" w:cstheme="minorHAnsi"/>
          <w:b/>
          <w:bCs/>
          <w:color w:val="008995"/>
          <w:sz w:val="24"/>
          <w:szCs w:val="24"/>
        </w:rPr>
        <w:t xml:space="preserve"> </w:t>
      </w:r>
      <w:r w:rsidR="003E644D" w:rsidRPr="003E644D">
        <w:rPr>
          <w:rFonts w:asciiTheme="minorHAnsi" w:hAnsiTheme="minorHAnsi" w:cstheme="minorHAnsi"/>
          <w:b/>
          <w:bCs/>
          <w:color w:val="008995"/>
          <w:sz w:val="24"/>
          <w:szCs w:val="24"/>
        </w:rPr>
        <w:t>(</w:t>
      </w:r>
      <w:proofErr w:type="gramEnd"/>
      <w:r w:rsidR="003E644D" w:rsidRPr="003E644D">
        <w:rPr>
          <w:rFonts w:asciiTheme="minorHAnsi" w:hAnsiTheme="minorHAnsi" w:cstheme="minorHAnsi"/>
          <w:b/>
          <w:bCs/>
          <w:color w:val="008995"/>
          <w:sz w:val="24"/>
          <w:szCs w:val="24"/>
        </w:rPr>
        <w:t>Seine-Maritime) :</w:t>
      </w:r>
    </w:p>
    <w:p w14:paraId="5E0030F8" w14:textId="77777777" w:rsidR="00C129B9" w:rsidRPr="003E644D" w:rsidRDefault="001200C7" w:rsidP="00DB37BB">
      <w:pPr>
        <w:pStyle w:val="Standard"/>
        <w:spacing w:after="60" w:line="240" w:lineRule="auto"/>
        <w:jc w:val="both"/>
        <w:rPr>
          <w:rFonts w:asciiTheme="minorHAnsi" w:hAnsiTheme="minorHAnsi" w:cstheme="minorHAnsi"/>
          <w:b/>
          <w:bCs/>
          <w:sz w:val="24"/>
          <w:szCs w:val="24"/>
        </w:rPr>
      </w:pPr>
      <w:r w:rsidRPr="003E644D">
        <w:rPr>
          <w:rFonts w:asciiTheme="minorHAnsi" w:hAnsiTheme="minorHAnsi" w:cstheme="minorHAnsi"/>
          <w:sz w:val="24"/>
          <w:szCs w:val="24"/>
        </w:rPr>
        <w:t xml:space="preserve">Le projet </w:t>
      </w:r>
      <w:proofErr w:type="spellStart"/>
      <w:r w:rsidRPr="003E644D">
        <w:rPr>
          <w:rFonts w:asciiTheme="minorHAnsi" w:hAnsiTheme="minorHAnsi" w:cstheme="minorHAnsi"/>
          <w:sz w:val="24"/>
          <w:szCs w:val="24"/>
        </w:rPr>
        <w:t>Cyclanov</w:t>
      </w:r>
      <w:proofErr w:type="spellEnd"/>
      <w:r w:rsidRPr="003E644D">
        <w:rPr>
          <w:rFonts w:asciiTheme="minorHAnsi" w:hAnsiTheme="minorHAnsi" w:cstheme="minorHAnsi"/>
          <w:sz w:val="24"/>
          <w:szCs w:val="24"/>
        </w:rPr>
        <w:t xml:space="preserve"> a pour objet de </w:t>
      </w:r>
      <w:r w:rsidRPr="003E644D">
        <w:rPr>
          <w:rFonts w:asciiTheme="minorHAnsi" w:hAnsiTheme="minorHAnsi" w:cstheme="minorHAnsi"/>
          <w:b/>
          <w:bCs/>
          <w:sz w:val="24"/>
          <w:szCs w:val="24"/>
        </w:rPr>
        <w:t xml:space="preserve">confectionner des filets biodégradables permettant de conditionner la paille ou le foin en ballots ronds. </w:t>
      </w:r>
    </w:p>
    <w:p w14:paraId="4EC47DF5" w14:textId="27A8C66C" w:rsidR="00751126" w:rsidRDefault="001200C7"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Ces filets ont les mêmes caractéristiques en termes de format et de résistance que ceux employés actuellement</w:t>
      </w:r>
      <w:r w:rsidR="00C129B9" w:rsidRPr="003E644D">
        <w:rPr>
          <w:rFonts w:asciiTheme="minorHAnsi" w:hAnsiTheme="minorHAnsi" w:cstheme="minorHAnsi"/>
          <w:sz w:val="24"/>
          <w:szCs w:val="24"/>
        </w:rPr>
        <w:t>,</w:t>
      </w:r>
      <w:r w:rsidRPr="003E644D">
        <w:rPr>
          <w:rFonts w:asciiTheme="minorHAnsi" w:hAnsiTheme="minorHAnsi" w:cstheme="minorHAnsi"/>
          <w:sz w:val="24"/>
          <w:szCs w:val="24"/>
        </w:rPr>
        <w:t xml:space="preserve"> ce qui permettra d’utiliser les mêmes machines pour presser les pailles de cultures, mais l</w:t>
      </w:r>
      <w:r w:rsidR="00C129B9" w:rsidRPr="003E644D">
        <w:rPr>
          <w:rFonts w:asciiTheme="minorHAnsi" w:hAnsiTheme="minorHAnsi" w:cstheme="minorHAnsi"/>
          <w:sz w:val="24"/>
          <w:szCs w:val="24"/>
        </w:rPr>
        <w:t>eur</w:t>
      </w:r>
      <w:r w:rsidRPr="003E644D">
        <w:rPr>
          <w:rFonts w:asciiTheme="minorHAnsi" w:hAnsiTheme="minorHAnsi" w:cstheme="minorHAnsi"/>
          <w:sz w:val="24"/>
          <w:szCs w:val="24"/>
        </w:rPr>
        <w:t xml:space="preserve"> matière est totalement différente. Le plastique, utilisé habituellement, est remplacé par un mélange de bioplastiques, totalement biodégradable</w:t>
      </w:r>
      <w:r w:rsidR="000A5E76">
        <w:rPr>
          <w:rFonts w:asciiTheme="minorHAnsi" w:hAnsiTheme="minorHAnsi" w:cstheme="minorHAnsi"/>
          <w:sz w:val="24"/>
          <w:szCs w:val="24"/>
        </w:rPr>
        <w:t>,</w:t>
      </w:r>
      <w:r w:rsidRPr="003E644D">
        <w:rPr>
          <w:rFonts w:asciiTheme="minorHAnsi" w:hAnsiTheme="minorHAnsi" w:cstheme="minorHAnsi"/>
          <w:sz w:val="24"/>
          <w:szCs w:val="24"/>
        </w:rPr>
        <w:t xml:space="preserve"> qui ne laisse aucun résidu toxique pour l’environnement. </w:t>
      </w:r>
      <w:r w:rsidR="00DB37BB" w:rsidRPr="00DB37BB">
        <w:rPr>
          <w:rFonts w:asciiTheme="minorHAnsi" w:hAnsiTheme="minorHAnsi" w:cstheme="minorHAnsi"/>
          <w:sz w:val="24"/>
          <w:szCs w:val="24"/>
        </w:rPr>
        <w:t>Après utilisation, le filet usagé devra être déposé dans un tas de fumier.</w:t>
      </w:r>
    </w:p>
    <w:p w14:paraId="1CE21D3C" w14:textId="63210694" w:rsidR="001200C7" w:rsidRPr="003E644D" w:rsidRDefault="001200C7"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 xml:space="preserve">Ce type de filet offre différents avantages par rapport aux filets en fibres synthétiques. Il permet de préserver l’environnement et de simplifier le quotidien des agriculteurs. Le filet étant totalement dégradé, il n’y a plus de risque de pollution des sols et des cours d’eau avec des microplastiques. </w:t>
      </w:r>
    </w:p>
    <w:p w14:paraId="7BFB339A" w14:textId="77777777" w:rsidR="001200C7" w:rsidRPr="003E644D" w:rsidRDefault="001200C7" w:rsidP="003E644D">
      <w:pPr>
        <w:pStyle w:val="Standard"/>
        <w:spacing w:after="0" w:line="240" w:lineRule="auto"/>
        <w:jc w:val="both"/>
        <w:rPr>
          <w:rFonts w:asciiTheme="minorHAnsi" w:hAnsiTheme="minorHAnsi" w:cstheme="minorHAnsi"/>
          <w:sz w:val="24"/>
          <w:szCs w:val="24"/>
        </w:rPr>
      </w:pPr>
    </w:p>
    <w:p w14:paraId="15FCB790" w14:textId="78D96376" w:rsidR="00721B2A" w:rsidRPr="003E644D" w:rsidRDefault="00ED41A0" w:rsidP="003E644D">
      <w:pPr>
        <w:pStyle w:val="Standard"/>
        <w:spacing w:after="0" w:line="240" w:lineRule="auto"/>
        <w:jc w:val="both"/>
        <w:rPr>
          <w:rFonts w:asciiTheme="minorHAnsi" w:hAnsiTheme="minorHAnsi" w:cstheme="minorHAnsi"/>
          <w:b/>
          <w:bCs/>
          <w:color w:val="008995"/>
          <w:sz w:val="24"/>
          <w:szCs w:val="24"/>
        </w:rPr>
      </w:pPr>
      <w:r w:rsidRPr="003E644D">
        <w:rPr>
          <w:rFonts w:asciiTheme="minorHAnsi" w:hAnsiTheme="minorHAnsi" w:cstheme="minorHAnsi"/>
          <w:b/>
          <w:bCs/>
          <w:color w:val="008995"/>
          <w:sz w:val="24"/>
          <w:szCs w:val="24"/>
        </w:rPr>
        <w:t xml:space="preserve">3ème prix : </w:t>
      </w:r>
      <w:r w:rsidR="004A425A" w:rsidRPr="003E644D">
        <w:rPr>
          <w:rFonts w:asciiTheme="minorHAnsi" w:hAnsiTheme="minorHAnsi" w:cstheme="minorHAnsi"/>
          <w:b/>
          <w:bCs/>
          <w:color w:val="008995"/>
          <w:sz w:val="24"/>
          <w:szCs w:val="24"/>
        </w:rPr>
        <w:t>AUGUST Jonas</w:t>
      </w:r>
      <w:r w:rsidR="00825626" w:rsidRPr="003E644D">
        <w:rPr>
          <w:rFonts w:asciiTheme="minorHAnsi" w:hAnsiTheme="minorHAnsi" w:cstheme="minorHAnsi"/>
          <w:b/>
          <w:bCs/>
          <w:color w:val="008995"/>
          <w:sz w:val="24"/>
          <w:szCs w:val="24"/>
        </w:rPr>
        <w:t>, BAILLY Christophe et DUFOUR Thierry</w:t>
      </w:r>
      <w:r w:rsidR="004A425A" w:rsidRPr="003E644D">
        <w:rPr>
          <w:rFonts w:asciiTheme="minorHAnsi" w:hAnsiTheme="minorHAnsi" w:cstheme="minorHAnsi"/>
          <w:b/>
          <w:bCs/>
          <w:color w:val="008995"/>
          <w:sz w:val="24"/>
          <w:szCs w:val="24"/>
        </w:rPr>
        <w:t xml:space="preserve"> </w:t>
      </w:r>
      <w:r w:rsidRPr="003E644D">
        <w:rPr>
          <w:rFonts w:asciiTheme="minorHAnsi" w:hAnsiTheme="minorHAnsi" w:cstheme="minorHAnsi"/>
          <w:b/>
          <w:bCs/>
          <w:color w:val="008995"/>
          <w:sz w:val="24"/>
          <w:szCs w:val="24"/>
        </w:rPr>
        <w:t xml:space="preserve">– </w:t>
      </w:r>
      <w:r w:rsidR="004A425A" w:rsidRPr="003E644D">
        <w:rPr>
          <w:rFonts w:asciiTheme="minorHAnsi" w:hAnsiTheme="minorHAnsi" w:cstheme="minorHAnsi"/>
          <w:b/>
          <w:bCs/>
          <w:color w:val="008995"/>
          <w:sz w:val="24"/>
          <w:szCs w:val="24"/>
        </w:rPr>
        <w:t>AUXOWAY</w:t>
      </w:r>
      <w:r w:rsidR="003E644D" w:rsidRPr="003E644D">
        <w:rPr>
          <w:rFonts w:asciiTheme="minorHAnsi" w:hAnsiTheme="minorHAnsi" w:cstheme="minorHAnsi"/>
          <w:b/>
          <w:bCs/>
          <w:color w:val="008995"/>
          <w:sz w:val="24"/>
          <w:szCs w:val="24"/>
        </w:rPr>
        <w:t xml:space="preserve"> (Seine-et-Marne) :</w:t>
      </w:r>
    </w:p>
    <w:p w14:paraId="7662E62A" w14:textId="77777777" w:rsidR="00DB37BB" w:rsidRDefault="00DB37BB" w:rsidP="00DB37BB">
      <w:pPr>
        <w:tabs>
          <w:tab w:val="left" w:pos="1080"/>
        </w:tabs>
        <w:spacing w:after="60" w:line="240" w:lineRule="auto"/>
        <w:jc w:val="both"/>
        <w:rPr>
          <w:rFonts w:asciiTheme="minorHAnsi" w:hAnsiTheme="minorHAnsi" w:cstheme="minorHAnsi"/>
          <w:sz w:val="24"/>
          <w:szCs w:val="24"/>
        </w:rPr>
      </w:pPr>
      <w:r w:rsidRPr="00DB37BB">
        <w:rPr>
          <w:rFonts w:asciiTheme="minorHAnsi" w:hAnsiTheme="minorHAnsi" w:cstheme="minorHAnsi"/>
          <w:sz w:val="24"/>
          <w:szCs w:val="24"/>
        </w:rPr>
        <w:t xml:space="preserve">AUXOWAY est une startup d’agro-technologie qui propose aux professionnels de la filière semences de révolutionner leurs pratiques grâce aux propriétés des aurores boréales. </w:t>
      </w:r>
    </w:p>
    <w:p w14:paraId="68B9A878" w14:textId="2A274607" w:rsidR="00DB37BB" w:rsidRPr="003E644D" w:rsidRDefault="00DB37BB" w:rsidP="00DB37BB">
      <w:pPr>
        <w:tabs>
          <w:tab w:val="left" w:pos="1080"/>
        </w:tabs>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 xml:space="preserve">Face à des procédés énergivores ou reposant sur l’utilisation massive de produits phytosanitaires, </w:t>
      </w:r>
      <w:r w:rsidRPr="003E644D">
        <w:rPr>
          <w:rFonts w:asciiTheme="minorHAnsi" w:hAnsiTheme="minorHAnsi" w:cstheme="minorHAnsi"/>
          <w:b/>
          <w:bCs/>
          <w:sz w:val="24"/>
          <w:szCs w:val="24"/>
        </w:rPr>
        <w:t>A</w:t>
      </w:r>
      <w:r>
        <w:rPr>
          <w:rFonts w:asciiTheme="minorHAnsi" w:hAnsiTheme="minorHAnsi" w:cstheme="minorHAnsi"/>
          <w:b/>
          <w:bCs/>
          <w:sz w:val="24"/>
          <w:szCs w:val="24"/>
        </w:rPr>
        <w:t>UXOWAY</w:t>
      </w:r>
      <w:r w:rsidRPr="003E644D">
        <w:rPr>
          <w:rFonts w:asciiTheme="minorHAnsi" w:hAnsiTheme="minorHAnsi" w:cstheme="minorHAnsi"/>
          <w:b/>
          <w:bCs/>
          <w:sz w:val="24"/>
          <w:szCs w:val="24"/>
        </w:rPr>
        <w:t xml:space="preserve"> offre une alternative innovante pour le traitement des semences : les plasmas froids. </w:t>
      </w:r>
      <w:r w:rsidRPr="003E644D">
        <w:rPr>
          <w:rFonts w:asciiTheme="minorHAnsi" w:hAnsiTheme="minorHAnsi" w:cstheme="minorHAnsi"/>
          <w:sz w:val="24"/>
          <w:szCs w:val="24"/>
        </w:rPr>
        <w:t xml:space="preserve">Les plasmas, également </w:t>
      </w:r>
      <w:r>
        <w:rPr>
          <w:rFonts w:asciiTheme="minorHAnsi" w:hAnsiTheme="minorHAnsi" w:cstheme="minorHAnsi"/>
          <w:sz w:val="24"/>
          <w:szCs w:val="24"/>
        </w:rPr>
        <w:t>considérés comme le</w:t>
      </w:r>
      <w:r w:rsidRPr="003E644D">
        <w:rPr>
          <w:rFonts w:asciiTheme="minorHAnsi" w:hAnsiTheme="minorHAnsi" w:cstheme="minorHAnsi"/>
          <w:sz w:val="24"/>
          <w:szCs w:val="24"/>
        </w:rPr>
        <w:t xml:space="preserve"> 4</w:t>
      </w:r>
      <w:r w:rsidRPr="003E644D">
        <w:rPr>
          <w:rFonts w:asciiTheme="minorHAnsi" w:hAnsiTheme="minorHAnsi" w:cstheme="minorHAnsi"/>
          <w:sz w:val="24"/>
          <w:szCs w:val="24"/>
          <w:vertAlign w:val="superscript"/>
        </w:rPr>
        <w:t>ème</w:t>
      </w:r>
      <w:r w:rsidRPr="003E644D">
        <w:rPr>
          <w:rFonts w:asciiTheme="minorHAnsi" w:hAnsiTheme="minorHAnsi" w:cstheme="minorHAnsi"/>
          <w:sz w:val="24"/>
          <w:szCs w:val="24"/>
        </w:rPr>
        <w:t xml:space="preserve"> état de la matière, sont</w:t>
      </w:r>
      <w:r>
        <w:rPr>
          <w:rFonts w:asciiTheme="minorHAnsi" w:hAnsiTheme="minorHAnsi" w:cstheme="minorHAnsi"/>
          <w:sz w:val="24"/>
          <w:szCs w:val="24"/>
        </w:rPr>
        <w:t xml:space="preserve"> des gaz ionisés</w:t>
      </w:r>
      <w:r w:rsidRPr="003E644D">
        <w:rPr>
          <w:rFonts w:asciiTheme="minorHAnsi" w:hAnsiTheme="minorHAnsi" w:cstheme="minorHAnsi"/>
          <w:sz w:val="24"/>
          <w:szCs w:val="24"/>
        </w:rPr>
        <w:t xml:space="preserve"> constitué</w:t>
      </w:r>
      <w:r>
        <w:rPr>
          <w:rFonts w:asciiTheme="minorHAnsi" w:hAnsiTheme="minorHAnsi" w:cstheme="minorHAnsi"/>
          <w:sz w:val="24"/>
          <w:szCs w:val="24"/>
        </w:rPr>
        <w:t>s</w:t>
      </w:r>
      <w:r w:rsidRPr="003E644D">
        <w:rPr>
          <w:rFonts w:asciiTheme="minorHAnsi" w:hAnsiTheme="minorHAnsi" w:cstheme="minorHAnsi"/>
          <w:sz w:val="24"/>
          <w:szCs w:val="24"/>
        </w:rPr>
        <w:t xml:space="preserve"> de particules neutres, d'</w:t>
      </w:r>
      <w:hyperlink r:id="rId8" w:history="1">
        <w:r w:rsidRPr="003E644D">
          <w:rPr>
            <w:rFonts w:asciiTheme="minorHAnsi" w:hAnsiTheme="minorHAnsi" w:cstheme="minorHAnsi"/>
            <w:sz w:val="24"/>
            <w:szCs w:val="24"/>
          </w:rPr>
          <w:t>ions</w:t>
        </w:r>
      </w:hyperlink>
      <w:r w:rsidRPr="003E644D">
        <w:rPr>
          <w:rFonts w:asciiTheme="minorHAnsi" w:hAnsiTheme="minorHAnsi" w:cstheme="minorHAnsi"/>
          <w:sz w:val="24"/>
          <w:szCs w:val="24"/>
        </w:rPr>
        <w:t xml:space="preserve"> et d'électrons. </w:t>
      </w:r>
    </w:p>
    <w:p w14:paraId="358101C6" w14:textId="77777777" w:rsidR="00DB37BB" w:rsidRPr="003E644D" w:rsidRDefault="00DB37BB"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Cette technologie de rupture permet des traitements rapides, efficaces, peu onéreux, à faible empreinte carbone (</w:t>
      </w:r>
      <w:r>
        <w:rPr>
          <w:rFonts w:asciiTheme="minorHAnsi" w:hAnsiTheme="minorHAnsi" w:cstheme="minorHAnsi"/>
          <w:sz w:val="24"/>
          <w:szCs w:val="24"/>
        </w:rPr>
        <w:t>moindr</w:t>
      </w:r>
      <w:r w:rsidRPr="003E644D">
        <w:rPr>
          <w:rFonts w:asciiTheme="minorHAnsi" w:hAnsiTheme="minorHAnsi" w:cstheme="minorHAnsi"/>
          <w:sz w:val="24"/>
          <w:szCs w:val="24"/>
        </w:rPr>
        <w:t>e consommation électrique) et sans relargage de substances nocive</w:t>
      </w:r>
      <w:r>
        <w:rPr>
          <w:rFonts w:asciiTheme="minorHAnsi" w:hAnsiTheme="minorHAnsi" w:cstheme="minorHAnsi"/>
          <w:sz w:val="24"/>
          <w:szCs w:val="24"/>
        </w:rPr>
        <w:t>s</w:t>
      </w:r>
      <w:r w:rsidRPr="003E644D">
        <w:rPr>
          <w:rFonts w:asciiTheme="minorHAnsi" w:hAnsiTheme="minorHAnsi" w:cstheme="minorHAnsi"/>
          <w:sz w:val="24"/>
          <w:szCs w:val="24"/>
        </w:rPr>
        <w:t xml:space="preserve"> pour l’environnement ou toxique</w:t>
      </w:r>
      <w:r>
        <w:rPr>
          <w:rFonts w:asciiTheme="minorHAnsi" w:hAnsiTheme="minorHAnsi" w:cstheme="minorHAnsi"/>
          <w:sz w:val="24"/>
          <w:szCs w:val="24"/>
        </w:rPr>
        <w:t>s</w:t>
      </w:r>
      <w:r w:rsidRPr="003E644D">
        <w:rPr>
          <w:rFonts w:asciiTheme="minorHAnsi" w:hAnsiTheme="minorHAnsi" w:cstheme="minorHAnsi"/>
          <w:sz w:val="24"/>
          <w:szCs w:val="24"/>
        </w:rPr>
        <w:t xml:space="preserve"> pour l’</w:t>
      </w:r>
      <w:r>
        <w:rPr>
          <w:rFonts w:asciiTheme="minorHAnsi" w:hAnsiTheme="minorHAnsi" w:cstheme="minorHAnsi"/>
          <w:sz w:val="24"/>
          <w:szCs w:val="24"/>
        </w:rPr>
        <w:t xml:space="preserve">être </w:t>
      </w:r>
      <w:r w:rsidRPr="003E644D">
        <w:rPr>
          <w:rFonts w:asciiTheme="minorHAnsi" w:hAnsiTheme="minorHAnsi" w:cstheme="minorHAnsi"/>
          <w:sz w:val="24"/>
          <w:szCs w:val="24"/>
        </w:rPr>
        <w:t>humain.</w:t>
      </w:r>
    </w:p>
    <w:p w14:paraId="312DDE46" w14:textId="77777777" w:rsidR="00DB37BB" w:rsidRPr="003E644D" w:rsidRDefault="00DB37BB" w:rsidP="00DB37BB">
      <w:pPr>
        <w:pStyle w:val="Standard"/>
        <w:spacing w:after="60" w:line="240" w:lineRule="auto"/>
        <w:jc w:val="both"/>
        <w:rPr>
          <w:rFonts w:asciiTheme="minorHAnsi" w:hAnsiTheme="minorHAnsi" w:cstheme="minorHAnsi"/>
          <w:sz w:val="24"/>
          <w:szCs w:val="24"/>
        </w:rPr>
      </w:pPr>
      <w:r w:rsidRPr="003E644D">
        <w:rPr>
          <w:rFonts w:asciiTheme="minorHAnsi" w:hAnsiTheme="minorHAnsi" w:cstheme="minorHAnsi"/>
          <w:sz w:val="24"/>
          <w:szCs w:val="24"/>
        </w:rPr>
        <w:t>Ces solutions offertes par A</w:t>
      </w:r>
      <w:r>
        <w:rPr>
          <w:rFonts w:asciiTheme="minorHAnsi" w:hAnsiTheme="minorHAnsi" w:cstheme="minorHAnsi"/>
          <w:sz w:val="24"/>
          <w:szCs w:val="24"/>
        </w:rPr>
        <w:t>UXOWAY permettent</w:t>
      </w:r>
      <w:r w:rsidRPr="003E644D">
        <w:rPr>
          <w:rFonts w:asciiTheme="minorHAnsi" w:hAnsiTheme="minorHAnsi" w:cstheme="minorHAnsi"/>
          <w:sz w:val="24"/>
          <w:szCs w:val="24"/>
        </w:rPr>
        <w:t xml:space="preserve"> </w:t>
      </w:r>
      <w:r>
        <w:rPr>
          <w:rFonts w:asciiTheme="minorHAnsi" w:hAnsiTheme="minorHAnsi" w:cstheme="minorHAnsi"/>
          <w:sz w:val="24"/>
          <w:szCs w:val="24"/>
        </w:rPr>
        <w:t>d’</w:t>
      </w:r>
      <w:r w:rsidRPr="003E644D">
        <w:rPr>
          <w:rFonts w:asciiTheme="minorHAnsi" w:hAnsiTheme="minorHAnsi" w:cstheme="minorHAnsi"/>
          <w:sz w:val="24"/>
          <w:szCs w:val="24"/>
        </w:rPr>
        <w:t>amélior</w:t>
      </w:r>
      <w:r>
        <w:rPr>
          <w:rFonts w:asciiTheme="minorHAnsi" w:hAnsiTheme="minorHAnsi" w:cstheme="minorHAnsi"/>
          <w:sz w:val="24"/>
          <w:szCs w:val="24"/>
        </w:rPr>
        <w:t>er</w:t>
      </w:r>
      <w:r w:rsidRPr="003E644D">
        <w:rPr>
          <w:rFonts w:asciiTheme="minorHAnsi" w:hAnsiTheme="minorHAnsi" w:cstheme="minorHAnsi"/>
          <w:sz w:val="24"/>
          <w:szCs w:val="24"/>
        </w:rPr>
        <w:t xml:space="preserve"> la vigueur germinative des semences,</w:t>
      </w:r>
      <w:r>
        <w:rPr>
          <w:rFonts w:asciiTheme="minorHAnsi" w:hAnsiTheme="minorHAnsi" w:cstheme="minorHAnsi"/>
          <w:sz w:val="24"/>
          <w:szCs w:val="24"/>
        </w:rPr>
        <w:t xml:space="preserve"> de lever la dormance,</w:t>
      </w:r>
      <w:r w:rsidRPr="003E644D">
        <w:rPr>
          <w:rFonts w:asciiTheme="minorHAnsi" w:hAnsiTheme="minorHAnsi" w:cstheme="minorHAnsi"/>
          <w:sz w:val="24"/>
          <w:szCs w:val="24"/>
        </w:rPr>
        <w:t xml:space="preserve"> </w:t>
      </w:r>
      <w:r>
        <w:rPr>
          <w:rFonts w:asciiTheme="minorHAnsi" w:hAnsiTheme="minorHAnsi" w:cstheme="minorHAnsi"/>
          <w:sz w:val="24"/>
          <w:szCs w:val="24"/>
        </w:rPr>
        <w:t>d’</w:t>
      </w:r>
      <w:r w:rsidRPr="003E644D">
        <w:rPr>
          <w:rFonts w:asciiTheme="minorHAnsi" w:hAnsiTheme="minorHAnsi" w:cstheme="minorHAnsi"/>
          <w:sz w:val="24"/>
          <w:szCs w:val="24"/>
        </w:rPr>
        <w:t>augmente</w:t>
      </w:r>
      <w:r>
        <w:rPr>
          <w:rFonts w:asciiTheme="minorHAnsi" w:hAnsiTheme="minorHAnsi" w:cstheme="minorHAnsi"/>
          <w:sz w:val="24"/>
          <w:szCs w:val="24"/>
        </w:rPr>
        <w:t>r</w:t>
      </w:r>
      <w:r w:rsidRPr="003E644D">
        <w:rPr>
          <w:rFonts w:asciiTheme="minorHAnsi" w:hAnsiTheme="minorHAnsi" w:cstheme="minorHAnsi"/>
          <w:sz w:val="24"/>
          <w:szCs w:val="24"/>
        </w:rPr>
        <w:t xml:space="preserve"> le taux de germination et donc le rendement agricole </w:t>
      </w:r>
      <w:r>
        <w:rPr>
          <w:rFonts w:asciiTheme="minorHAnsi" w:hAnsiTheme="minorHAnsi" w:cstheme="minorHAnsi"/>
          <w:sz w:val="24"/>
          <w:szCs w:val="24"/>
        </w:rPr>
        <w:t>ainsi que de</w:t>
      </w:r>
      <w:r w:rsidRPr="003E644D">
        <w:rPr>
          <w:rFonts w:asciiTheme="minorHAnsi" w:hAnsiTheme="minorHAnsi" w:cstheme="minorHAnsi"/>
          <w:sz w:val="24"/>
          <w:szCs w:val="24"/>
        </w:rPr>
        <w:t xml:space="preserve"> prot</w:t>
      </w:r>
      <w:r>
        <w:rPr>
          <w:rFonts w:asciiTheme="minorHAnsi" w:hAnsiTheme="minorHAnsi" w:cstheme="minorHAnsi"/>
          <w:sz w:val="24"/>
          <w:szCs w:val="24"/>
        </w:rPr>
        <w:t>éger</w:t>
      </w:r>
      <w:r w:rsidRPr="003E644D">
        <w:rPr>
          <w:rFonts w:asciiTheme="minorHAnsi" w:hAnsiTheme="minorHAnsi" w:cstheme="minorHAnsi"/>
          <w:sz w:val="24"/>
          <w:szCs w:val="24"/>
        </w:rPr>
        <w:t xml:space="preserve"> les semences des agents pathogènes (champignons, bactéries, virus).</w:t>
      </w:r>
    </w:p>
    <w:p w14:paraId="5D3EF210" w14:textId="77777777" w:rsidR="00DB37BB" w:rsidRDefault="00DB37BB" w:rsidP="003E644D">
      <w:pPr>
        <w:tabs>
          <w:tab w:val="left" w:pos="1080"/>
        </w:tabs>
        <w:spacing w:after="0" w:line="240" w:lineRule="auto"/>
        <w:jc w:val="both"/>
        <w:rPr>
          <w:rFonts w:asciiTheme="minorHAnsi" w:hAnsiTheme="minorHAnsi" w:cstheme="minorHAnsi"/>
          <w:sz w:val="24"/>
          <w:szCs w:val="24"/>
        </w:rPr>
      </w:pPr>
    </w:p>
    <w:p w14:paraId="10BC57CD" w14:textId="73DA0B67" w:rsidR="00721B2A" w:rsidRPr="000A5E76" w:rsidRDefault="00ED41A0" w:rsidP="003E644D">
      <w:pPr>
        <w:pStyle w:val="Standard"/>
        <w:spacing w:after="0" w:line="240" w:lineRule="auto"/>
        <w:jc w:val="both"/>
        <w:rPr>
          <w:rFonts w:asciiTheme="minorHAnsi" w:hAnsiTheme="minorHAnsi" w:cstheme="minorHAnsi"/>
          <w:b/>
          <w:color w:val="008995"/>
          <w:sz w:val="24"/>
          <w:szCs w:val="24"/>
        </w:rPr>
      </w:pPr>
      <w:r w:rsidRPr="000A5E76">
        <w:rPr>
          <w:rFonts w:asciiTheme="minorHAnsi" w:hAnsiTheme="minorHAnsi" w:cstheme="minorHAnsi"/>
          <w:b/>
          <w:color w:val="008995"/>
          <w:sz w:val="24"/>
          <w:szCs w:val="24"/>
        </w:rPr>
        <w:lastRenderedPageBreak/>
        <w:t xml:space="preserve">Le jury a tenu par ailleurs à décerner </w:t>
      </w:r>
      <w:r w:rsidR="00CA219E" w:rsidRPr="000A5E76">
        <w:rPr>
          <w:rFonts w:asciiTheme="minorHAnsi" w:hAnsiTheme="minorHAnsi" w:cstheme="minorHAnsi"/>
          <w:b/>
          <w:color w:val="008995"/>
          <w:sz w:val="24"/>
          <w:szCs w:val="24"/>
        </w:rPr>
        <w:t xml:space="preserve">deux </w:t>
      </w:r>
      <w:r w:rsidRPr="000A5E76">
        <w:rPr>
          <w:rFonts w:asciiTheme="minorHAnsi" w:hAnsiTheme="minorHAnsi" w:cstheme="minorHAnsi"/>
          <w:b/>
          <w:color w:val="008995"/>
          <w:sz w:val="24"/>
          <w:szCs w:val="24"/>
        </w:rPr>
        <w:t>citation</w:t>
      </w:r>
      <w:r w:rsidR="00CA219E" w:rsidRPr="000A5E76">
        <w:rPr>
          <w:rFonts w:asciiTheme="minorHAnsi" w:hAnsiTheme="minorHAnsi" w:cstheme="minorHAnsi"/>
          <w:b/>
          <w:color w:val="008995"/>
          <w:sz w:val="24"/>
          <w:szCs w:val="24"/>
        </w:rPr>
        <w:t>s</w:t>
      </w:r>
      <w:r w:rsidRPr="000A5E76">
        <w:rPr>
          <w:rFonts w:asciiTheme="minorHAnsi" w:hAnsiTheme="minorHAnsi" w:cstheme="minorHAnsi"/>
          <w:b/>
          <w:color w:val="008995"/>
          <w:sz w:val="24"/>
          <w:szCs w:val="24"/>
        </w:rPr>
        <w:t xml:space="preserve"> à :</w:t>
      </w:r>
    </w:p>
    <w:p w14:paraId="05DA5F9B" w14:textId="3E82FC1C" w:rsidR="00721B2A" w:rsidRPr="003E644D" w:rsidRDefault="003E644D" w:rsidP="003E644D">
      <w:pPr>
        <w:pStyle w:val="Standard"/>
        <w:spacing w:after="0" w:line="240" w:lineRule="auto"/>
        <w:jc w:val="both"/>
        <w:rPr>
          <w:rFonts w:asciiTheme="minorHAnsi" w:hAnsiTheme="minorHAnsi" w:cstheme="minorHAnsi"/>
          <w:b/>
          <w:bCs/>
          <w:sz w:val="24"/>
          <w:szCs w:val="24"/>
        </w:rPr>
      </w:pPr>
      <w:r w:rsidRPr="003E644D">
        <w:rPr>
          <w:rFonts w:asciiTheme="minorHAnsi" w:hAnsiTheme="minorHAnsi" w:cstheme="minorHAnsi"/>
          <w:b/>
          <w:bCs/>
          <w:sz w:val="24"/>
          <w:szCs w:val="24"/>
        </w:rPr>
        <w:t xml:space="preserve">- </w:t>
      </w:r>
      <w:r w:rsidR="00A33CCC" w:rsidRPr="003E644D">
        <w:rPr>
          <w:rFonts w:asciiTheme="minorHAnsi" w:hAnsiTheme="minorHAnsi" w:cstheme="minorHAnsi"/>
          <w:b/>
          <w:bCs/>
          <w:sz w:val="24"/>
          <w:szCs w:val="24"/>
        </w:rPr>
        <w:t xml:space="preserve">Madame AMARA Holm, </w:t>
      </w:r>
      <w:r w:rsidR="00ED41A0" w:rsidRPr="003E644D">
        <w:rPr>
          <w:rFonts w:asciiTheme="minorHAnsi" w:hAnsiTheme="minorHAnsi" w:cstheme="minorHAnsi"/>
          <w:b/>
          <w:bCs/>
          <w:sz w:val="24"/>
          <w:szCs w:val="24"/>
        </w:rPr>
        <w:t>M</w:t>
      </w:r>
      <w:r w:rsidR="00A33CCC" w:rsidRPr="003E644D">
        <w:rPr>
          <w:rFonts w:asciiTheme="minorHAnsi" w:hAnsiTheme="minorHAnsi" w:cstheme="minorHAnsi"/>
          <w:b/>
          <w:bCs/>
          <w:sz w:val="24"/>
          <w:szCs w:val="24"/>
        </w:rPr>
        <w:t>es</w:t>
      </w:r>
      <w:r w:rsidR="00ED41A0" w:rsidRPr="003E644D">
        <w:rPr>
          <w:rFonts w:asciiTheme="minorHAnsi" w:hAnsiTheme="minorHAnsi" w:cstheme="minorHAnsi"/>
          <w:b/>
          <w:bCs/>
          <w:sz w:val="24"/>
          <w:szCs w:val="24"/>
        </w:rPr>
        <w:t>sieur</w:t>
      </w:r>
      <w:r w:rsidR="00751126" w:rsidRPr="003E644D">
        <w:rPr>
          <w:rFonts w:asciiTheme="minorHAnsi" w:hAnsiTheme="minorHAnsi" w:cstheme="minorHAnsi"/>
          <w:b/>
          <w:bCs/>
          <w:sz w:val="24"/>
          <w:szCs w:val="24"/>
        </w:rPr>
        <w:t>s</w:t>
      </w:r>
      <w:r w:rsidR="00FD36D1" w:rsidRPr="003E644D">
        <w:rPr>
          <w:rFonts w:asciiTheme="minorHAnsi" w:hAnsiTheme="minorHAnsi" w:cstheme="minorHAnsi"/>
          <w:b/>
          <w:bCs/>
          <w:sz w:val="24"/>
          <w:szCs w:val="24"/>
        </w:rPr>
        <w:t xml:space="preserve"> </w:t>
      </w:r>
      <w:r w:rsidR="00CA219E" w:rsidRPr="003E644D">
        <w:rPr>
          <w:rFonts w:asciiTheme="minorHAnsi" w:hAnsiTheme="minorHAnsi" w:cstheme="minorHAnsi"/>
          <w:b/>
          <w:bCs/>
          <w:sz w:val="24"/>
          <w:szCs w:val="24"/>
        </w:rPr>
        <w:t>ISSAOUI Mohamad</w:t>
      </w:r>
      <w:r w:rsidR="00A33CCC" w:rsidRPr="003E644D">
        <w:rPr>
          <w:rFonts w:asciiTheme="minorHAnsi" w:hAnsiTheme="minorHAnsi" w:cstheme="minorHAnsi"/>
          <w:b/>
          <w:bCs/>
          <w:sz w:val="24"/>
          <w:szCs w:val="24"/>
        </w:rPr>
        <w:t xml:space="preserve"> </w:t>
      </w:r>
      <w:r w:rsidR="00CA219E" w:rsidRPr="003E644D">
        <w:rPr>
          <w:rFonts w:asciiTheme="minorHAnsi" w:hAnsiTheme="minorHAnsi" w:cstheme="minorHAnsi"/>
          <w:b/>
          <w:bCs/>
          <w:sz w:val="24"/>
          <w:szCs w:val="24"/>
        </w:rPr>
        <w:t xml:space="preserve">– AGRODYNALUX  </w:t>
      </w:r>
    </w:p>
    <w:p w14:paraId="2F0C964D" w14:textId="33D37D48" w:rsidR="00CA219E" w:rsidRPr="003E644D" w:rsidRDefault="00CA219E" w:rsidP="003E644D">
      <w:pPr>
        <w:pStyle w:val="Standard"/>
        <w:spacing w:after="0" w:line="240" w:lineRule="auto"/>
        <w:jc w:val="both"/>
        <w:rPr>
          <w:rFonts w:asciiTheme="minorHAnsi" w:hAnsiTheme="minorHAnsi" w:cstheme="minorHAnsi"/>
          <w:sz w:val="24"/>
          <w:szCs w:val="24"/>
        </w:rPr>
      </w:pPr>
      <w:proofErr w:type="spellStart"/>
      <w:r w:rsidRPr="003E644D">
        <w:rPr>
          <w:rFonts w:asciiTheme="minorHAnsi" w:hAnsiTheme="minorHAnsi" w:cstheme="minorHAnsi"/>
          <w:sz w:val="24"/>
          <w:szCs w:val="24"/>
        </w:rPr>
        <w:t>AgroDynaLux</w:t>
      </w:r>
      <w:proofErr w:type="spellEnd"/>
      <w:r w:rsidRPr="003E644D">
        <w:rPr>
          <w:rFonts w:asciiTheme="minorHAnsi" w:hAnsiTheme="minorHAnsi" w:cstheme="minorHAnsi"/>
          <w:sz w:val="24"/>
          <w:szCs w:val="24"/>
        </w:rPr>
        <w:t xml:space="preserve"> développe de nouveaux désherbants chimiques sélectifs et respectueux de l’environnement. Ils proposent une alternative aux produits phytosanitaires conventionnels</w:t>
      </w:r>
    </w:p>
    <w:p w14:paraId="3B66F008" w14:textId="77777777" w:rsidR="00CA219E" w:rsidRPr="003E644D" w:rsidRDefault="00CA219E" w:rsidP="003E644D">
      <w:pPr>
        <w:pStyle w:val="Standard"/>
        <w:spacing w:after="0" w:line="240" w:lineRule="auto"/>
        <w:jc w:val="both"/>
        <w:rPr>
          <w:rFonts w:asciiTheme="minorHAnsi" w:hAnsiTheme="minorHAnsi" w:cstheme="minorHAnsi"/>
          <w:b/>
          <w:bCs/>
          <w:sz w:val="24"/>
          <w:szCs w:val="24"/>
        </w:rPr>
      </w:pPr>
    </w:p>
    <w:p w14:paraId="3C7B1B8D" w14:textId="290404F6" w:rsidR="00CA219E" w:rsidRPr="003E644D" w:rsidRDefault="003E644D" w:rsidP="003E644D">
      <w:pPr>
        <w:pStyle w:val="Standard"/>
        <w:spacing w:after="0" w:line="240" w:lineRule="auto"/>
        <w:jc w:val="both"/>
        <w:rPr>
          <w:rFonts w:asciiTheme="minorHAnsi" w:hAnsiTheme="minorHAnsi" w:cstheme="minorHAnsi"/>
          <w:b/>
          <w:bCs/>
          <w:sz w:val="24"/>
          <w:szCs w:val="24"/>
        </w:rPr>
      </w:pPr>
      <w:r w:rsidRPr="003E644D">
        <w:rPr>
          <w:rFonts w:asciiTheme="minorHAnsi" w:hAnsiTheme="minorHAnsi" w:cstheme="minorHAnsi"/>
          <w:b/>
          <w:bCs/>
          <w:sz w:val="24"/>
          <w:szCs w:val="24"/>
        </w:rPr>
        <w:t xml:space="preserve">- </w:t>
      </w:r>
      <w:r w:rsidR="00CA219E" w:rsidRPr="003E644D">
        <w:rPr>
          <w:rFonts w:asciiTheme="minorHAnsi" w:hAnsiTheme="minorHAnsi" w:cstheme="minorHAnsi"/>
          <w:b/>
          <w:bCs/>
          <w:sz w:val="24"/>
          <w:szCs w:val="24"/>
        </w:rPr>
        <w:t xml:space="preserve">Monsieur RIS Nicolas </w:t>
      </w:r>
      <w:r w:rsidR="00751126" w:rsidRPr="003E644D">
        <w:rPr>
          <w:rFonts w:asciiTheme="minorHAnsi" w:hAnsiTheme="minorHAnsi" w:cstheme="minorHAnsi"/>
          <w:b/>
          <w:bCs/>
          <w:sz w:val="24"/>
          <w:szCs w:val="24"/>
        </w:rPr>
        <w:t xml:space="preserve">- </w:t>
      </w:r>
      <w:proofErr w:type="spellStart"/>
      <w:r w:rsidR="00751126" w:rsidRPr="003E644D">
        <w:rPr>
          <w:rFonts w:asciiTheme="minorHAnsi" w:hAnsiTheme="minorHAnsi" w:cstheme="minorHAnsi"/>
          <w:b/>
          <w:bCs/>
          <w:sz w:val="24"/>
          <w:szCs w:val="24"/>
        </w:rPr>
        <w:t>AgroINNOV</w:t>
      </w:r>
      <w:proofErr w:type="spellEnd"/>
    </w:p>
    <w:p w14:paraId="46824C59" w14:textId="6C49D1B6" w:rsidR="00A33CCC" w:rsidRPr="003E644D" w:rsidRDefault="00CA219E" w:rsidP="003E644D">
      <w:pPr>
        <w:pStyle w:val="Standard"/>
        <w:spacing w:after="0" w:line="240" w:lineRule="auto"/>
        <w:jc w:val="both"/>
        <w:rPr>
          <w:rFonts w:asciiTheme="minorHAnsi" w:hAnsiTheme="minorHAnsi" w:cstheme="minorHAnsi"/>
          <w:sz w:val="24"/>
          <w:szCs w:val="24"/>
        </w:rPr>
      </w:pPr>
      <w:proofErr w:type="spellStart"/>
      <w:r w:rsidRPr="003E644D">
        <w:rPr>
          <w:rFonts w:asciiTheme="minorHAnsi" w:hAnsiTheme="minorHAnsi" w:cstheme="minorHAnsi"/>
          <w:sz w:val="24"/>
          <w:szCs w:val="24"/>
        </w:rPr>
        <w:t>AgroINNOV</w:t>
      </w:r>
      <w:proofErr w:type="spellEnd"/>
      <w:r w:rsidRPr="003E644D">
        <w:rPr>
          <w:rFonts w:asciiTheme="minorHAnsi" w:hAnsiTheme="minorHAnsi" w:cstheme="minorHAnsi"/>
          <w:sz w:val="24"/>
          <w:szCs w:val="24"/>
        </w:rPr>
        <w:t xml:space="preserve"> est positionné dans le domaine du Biocontrôle à l’aide de </w:t>
      </w:r>
      <w:r w:rsidR="000A5E76">
        <w:rPr>
          <w:rFonts w:asciiTheme="minorHAnsi" w:hAnsiTheme="minorHAnsi" w:cstheme="minorHAnsi"/>
          <w:sz w:val="24"/>
          <w:szCs w:val="24"/>
        </w:rPr>
        <w:t>m</w:t>
      </w:r>
      <w:r w:rsidRPr="003E644D">
        <w:rPr>
          <w:rFonts w:asciiTheme="minorHAnsi" w:hAnsiTheme="minorHAnsi" w:cstheme="minorHAnsi"/>
          <w:sz w:val="24"/>
          <w:szCs w:val="24"/>
        </w:rPr>
        <w:t xml:space="preserve">acro-organismes. </w:t>
      </w:r>
    </w:p>
    <w:p w14:paraId="45EA7C91" w14:textId="6B4D740A" w:rsidR="00A33CCC" w:rsidRPr="003E644D" w:rsidRDefault="00A33CCC" w:rsidP="003E644D">
      <w:pPr>
        <w:tabs>
          <w:tab w:val="left" w:pos="1080"/>
        </w:tabs>
        <w:spacing w:after="0" w:line="240" w:lineRule="auto"/>
        <w:jc w:val="both"/>
        <w:rPr>
          <w:rFonts w:asciiTheme="minorHAnsi" w:hAnsiTheme="minorHAnsi" w:cstheme="minorHAnsi"/>
          <w:sz w:val="24"/>
          <w:szCs w:val="24"/>
        </w:rPr>
      </w:pPr>
      <w:r w:rsidRPr="003E644D">
        <w:rPr>
          <w:rFonts w:asciiTheme="minorHAnsi" w:hAnsiTheme="minorHAnsi" w:cstheme="minorHAnsi"/>
          <w:sz w:val="24"/>
          <w:szCs w:val="24"/>
        </w:rPr>
        <w:t>Le projet est de développer deux activités complémentaires : la vente de cocktails de macro-organismes auxiliaires</w:t>
      </w:r>
      <w:r w:rsidR="00751126" w:rsidRPr="003E644D">
        <w:rPr>
          <w:rFonts w:asciiTheme="minorHAnsi" w:hAnsiTheme="minorHAnsi" w:cstheme="minorHAnsi"/>
          <w:sz w:val="24"/>
          <w:szCs w:val="24"/>
        </w:rPr>
        <w:t xml:space="preserve"> (</w:t>
      </w:r>
      <w:r w:rsidRPr="003E644D">
        <w:rPr>
          <w:rFonts w:asciiTheme="minorHAnsi" w:hAnsiTheme="minorHAnsi" w:cstheme="minorHAnsi"/>
          <w:sz w:val="24"/>
          <w:szCs w:val="24"/>
        </w:rPr>
        <w:t>chaque cocktail étant optimisé par rapport à une production végétale et un ou plusieurs ravageurs</w:t>
      </w:r>
      <w:r w:rsidR="00751126" w:rsidRPr="003E644D">
        <w:rPr>
          <w:rFonts w:asciiTheme="minorHAnsi" w:hAnsiTheme="minorHAnsi" w:cstheme="minorHAnsi"/>
          <w:sz w:val="24"/>
          <w:szCs w:val="24"/>
        </w:rPr>
        <w:t xml:space="preserve">) et </w:t>
      </w:r>
      <w:r w:rsidRPr="003E644D">
        <w:rPr>
          <w:rFonts w:asciiTheme="minorHAnsi" w:hAnsiTheme="minorHAnsi" w:cstheme="minorHAnsi"/>
          <w:sz w:val="24"/>
          <w:szCs w:val="24"/>
        </w:rPr>
        <w:t xml:space="preserve">la vente de Stations de Productions Autonomes (SPA), c’est-à-dire des unités de multiplication des cocktails « au plus près » de leur utilisation. </w:t>
      </w:r>
    </w:p>
    <w:p w14:paraId="0238D830" w14:textId="77777777" w:rsidR="004862EF" w:rsidRPr="003E644D" w:rsidRDefault="004862EF" w:rsidP="003E644D">
      <w:pPr>
        <w:pStyle w:val="Standard"/>
        <w:spacing w:after="0" w:line="240" w:lineRule="auto"/>
        <w:jc w:val="both"/>
        <w:rPr>
          <w:rFonts w:asciiTheme="minorHAnsi" w:hAnsiTheme="minorHAnsi" w:cstheme="minorHAnsi"/>
          <w:sz w:val="24"/>
          <w:szCs w:val="24"/>
        </w:rPr>
      </w:pPr>
    </w:p>
    <w:p w14:paraId="48CD40B6" w14:textId="4EDB933B" w:rsidR="00721B2A" w:rsidRPr="003E644D" w:rsidRDefault="00ED41A0" w:rsidP="003E644D">
      <w:pPr>
        <w:pStyle w:val="Standard"/>
        <w:spacing w:after="0" w:line="240" w:lineRule="auto"/>
        <w:jc w:val="both"/>
        <w:rPr>
          <w:rFonts w:asciiTheme="minorHAnsi" w:eastAsia="Times New Roman" w:hAnsiTheme="minorHAnsi" w:cstheme="minorHAnsi"/>
          <w:b/>
          <w:bCs/>
          <w:color w:val="008995"/>
          <w:sz w:val="24"/>
          <w:szCs w:val="24"/>
          <w:lang w:eastAsia="fr-FR"/>
        </w:rPr>
      </w:pPr>
      <w:r w:rsidRPr="003E644D">
        <w:rPr>
          <w:rFonts w:asciiTheme="minorHAnsi" w:eastAsia="Times New Roman" w:hAnsiTheme="minorHAnsi" w:cstheme="minorHAnsi"/>
          <w:b/>
          <w:bCs/>
          <w:color w:val="008995"/>
          <w:sz w:val="24"/>
          <w:szCs w:val="24"/>
          <w:lang w:eastAsia="fr-FR"/>
        </w:rPr>
        <w:t>Remise des prix :</w:t>
      </w:r>
      <w:r w:rsidR="00751126" w:rsidRPr="003E644D">
        <w:rPr>
          <w:rFonts w:asciiTheme="minorHAnsi" w:eastAsia="Times New Roman" w:hAnsiTheme="minorHAnsi" w:cstheme="minorHAnsi"/>
          <w:b/>
          <w:bCs/>
          <w:color w:val="008995"/>
          <w:sz w:val="24"/>
          <w:szCs w:val="24"/>
          <w:lang w:eastAsia="fr-FR"/>
        </w:rPr>
        <w:t xml:space="preserve"> </w:t>
      </w:r>
      <w:r w:rsidRPr="003E644D">
        <w:rPr>
          <w:rFonts w:asciiTheme="minorHAnsi" w:eastAsia="Times New Roman" w:hAnsiTheme="minorHAnsi" w:cstheme="minorHAnsi"/>
          <w:b/>
          <w:bCs/>
          <w:color w:val="000000"/>
          <w:sz w:val="24"/>
          <w:szCs w:val="24"/>
          <w:lang w:eastAsia="fr-FR"/>
        </w:rPr>
        <w:t xml:space="preserve">Les prix ont été décernés </w:t>
      </w:r>
      <w:r w:rsidR="00751126" w:rsidRPr="003E644D">
        <w:rPr>
          <w:rFonts w:asciiTheme="minorHAnsi" w:eastAsia="Times New Roman" w:hAnsiTheme="minorHAnsi" w:cstheme="minorHAnsi"/>
          <w:b/>
          <w:bCs/>
          <w:color w:val="000000"/>
          <w:sz w:val="24"/>
          <w:szCs w:val="24"/>
          <w:lang w:eastAsia="fr-FR"/>
        </w:rPr>
        <w:t xml:space="preserve">à Agen </w:t>
      </w:r>
      <w:r w:rsidRPr="003E644D">
        <w:rPr>
          <w:rFonts w:asciiTheme="minorHAnsi" w:eastAsia="Times New Roman" w:hAnsiTheme="minorHAnsi" w:cstheme="minorHAnsi"/>
          <w:b/>
          <w:bCs/>
          <w:color w:val="000000"/>
          <w:sz w:val="24"/>
          <w:szCs w:val="24"/>
          <w:lang w:eastAsia="fr-FR"/>
        </w:rPr>
        <w:t>ce m</w:t>
      </w:r>
      <w:r w:rsidR="00825626" w:rsidRPr="003E644D">
        <w:rPr>
          <w:rFonts w:asciiTheme="minorHAnsi" w:eastAsia="Times New Roman" w:hAnsiTheme="minorHAnsi" w:cstheme="minorHAnsi"/>
          <w:b/>
          <w:bCs/>
          <w:color w:val="000000"/>
          <w:sz w:val="24"/>
          <w:szCs w:val="24"/>
          <w:lang w:eastAsia="fr-FR"/>
        </w:rPr>
        <w:t>ercre</w:t>
      </w:r>
      <w:r w:rsidRPr="003E644D">
        <w:rPr>
          <w:rFonts w:asciiTheme="minorHAnsi" w:eastAsia="Times New Roman" w:hAnsiTheme="minorHAnsi" w:cstheme="minorHAnsi"/>
          <w:b/>
          <w:bCs/>
          <w:color w:val="000000"/>
          <w:sz w:val="24"/>
          <w:szCs w:val="24"/>
          <w:lang w:eastAsia="fr-FR"/>
        </w:rPr>
        <w:t>di 2</w:t>
      </w:r>
      <w:r w:rsidR="00825626" w:rsidRPr="003E644D">
        <w:rPr>
          <w:rFonts w:asciiTheme="minorHAnsi" w:eastAsia="Times New Roman" w:hAnsiTheme="minorHAnsi" w:cstheme="minorHAnsi"/>
          <w:b/>
          <w:bCs/>
          <w:color w:val="000000"/>
          <w:sz w:val="24"/>
          <w:szCs w:val="24"/>
          <w:lang w:eastAsia="fr-FR"/>
        </w:rPr>
        <w:t>8 juin</w:t>
      </w:r>
      <w:r w:rsidRPr="003E644D">
        <w:rPr>
          <w:rFonts w:asciiTheme="minorHAnsi" w:eastAsia="Times New Roman" w:hAnsiTheme="minorHAnsi" w:cstheme="minorHAnsi"/>
          <w:b/>
          <w:bCs/>
          <w:color w:val="000000"/>
          <w:sz w:val="24"/>
          <w:szCs w:val="24"/>
          <w:lang w:eastAsia="fr-FR"/>
        </w:rPr>
        <w:t xml:space="preserve"> 202</w:t>
      </w:r>
      <w:r w:rsidR="00825626" w:rsidRPr="003E644D">
        <w:rPr>
          <w:rFonts w:asciiTheme="minorHAnsi" w:eastAsia="Times New Roman" w:hAnsiTheme="minorHAnsi" w:cstheme="minorHAnsi"/>
          <w:b/>
          <w:bCs/>
          <w:color w:val="000000"/>
          <w:sz w:val="24"/>
          <w:szCs w:val="24"/>
          <w:lang w:eastAsia="fr-FR"/>
        </w:rPr>
        <w:t>3</w:t>
      </w:r>
      <w:r w:rsidRPr="003E644D">
        <w:rPr>
          <w:rFonts w:asciiTheme="minorHAnsi" w:eastAsia="Times New Roman" w:hAnsiTheme="minorHAnsi" w:cstheme="minorHAnsi"/>
          <w:bCs/>
          <w:color w:val="000000"/>
          <w:sz w:val="24"/>
          <w:szCs w:val="24"/>
          <w:lang w:eastAsia="fr-FR"/>
        </w:rPr>
        <w:t xml:space="preserve"> par Madame Sophie Borderie (Présidente du Conseil départemental), Monsieur Alain </w:t>
      </w:r>
      <w:proofErr w:type="spellStart"/>
      <w:r w:rsidRPr="003E644D">
        <w:rPr>
          <w:rFonts w:asciiTheme="minorHAnsi" w:eastAsia="Times New Roman" w:hAnsiTheme="minorHAnsi" w:cstheme="minorHAnsi"/>
          <w:bCs/>
          <w:color w:val="000000"/>
          <w:sz w:val="24"/>
          <w:szCs w:val="24"/>
          <w:lang w:eastAsia="fr-FR"/>
        </w:rPr>
        <w:t>Lorenzelli</w:t>
      </w:r>
      <w:proofErr w:type="spellEnd"/>
      <w:r w:rsidRPr="003E644D">
        <w:rPr>
          <w:rFonts w:asciiTheme="minorHAnsi" w:eastAsia="Times New Roman" w:hAnsiTheme="minorHAnsi" w:cstheme="minorHAnsi"/>
          <w:bCs/>
          <w:color w:val="000000"/>
          <w:sz w:val="24"/>
          <w:szCs w:val="24"/>
          <w:lang w:eastAsia="fr-FR"/>
        </w:rPr>
        <w:t xml:space="preserve"> (Président d’Albret Communauté) et Monsieur Nicolas Lacombe (Président </w:t>
      </w:r>
      <w:r w:rsidR="001E5A8A" w:rsidRPr="003E644D">
        <w:rPr>
          <w:rFonts w:asciiTheme="minorHAnsi" w:eastAsia="Times New Roman" w:hAnsiTheme="minorHAnsi" w:cstheme="minorHAnsi"/>
          <w:bCs/>
          <w:color w:val="000000"/>
          <w:sz w:val="24"/>
          <w:szCs w:val="24"/>
          <w:lang w:eastAsia="fr-FR"/>
        </w:rPr>
        <w:t>d’</w:t>
      </w:r>
      <w:r w:rsidRPr="003E644D">
        <w:rPr>
          <w:rFonts w:asciiTheme="minorHAnsi" w:eastAsia="Times New Roman" w:hAnsiTheme="minorHAnsi" w:cstheme="minorHAnsi"/>
          <w:bCs/>
          <w:color w:val="000000"/>
          <w:sz w:val="24"/>
          <w:szCs w:val="24"/>
          <w:lang w:eastAsia="fr-FR"/>
        </w:rPr>
        <w:t>Agrinove).</w:t>
      </w:r>
    </w:p>
    <w:p w14:paraId="0E58BC0D" w14:textId="77777777" w:rsidR="00721B2A" w:rsidRPr="003E644D" w:rsidRDefault="00721B2A" w:rsidP="003E644D">
      <w:pPr>
        <w:pStyle w:val="Standard"/>
        <w:spacing w:after="0" w:line="240" w:lineRule="auto"/>
        <w:jc w:val="both"/>
        <w:rPr>
          <w:rFonts w:asciiTheme="minorHAnsi" w:eastAsia="Times New Roman" w:hAnsiTheme="minorHAnsi" w:cstheme="minorHAnsi"/>
          <w:b/>
          <w:bCs/>
          <w:strike/>
          <w:color w:val="008995"/>
          <w:sz w:val="24"/>
          <w:szCs w:val="24"/>
          <w:lang w:eastAsia="fr-FR"/>
        </w:rPr>
      </w:pPr>
    </w:p>
    <w:p w14:paraId="290C02F9" w14:textId="73939343" w:rsidR="00721B2A" w:rsidRPr="003E644D" w:rsidRDefault="00ED41A0" w:rsidP="003E644D">
      <w:pPr>
        <w:pStyle w:val="Standard"/>
        <w:spacing w:after="0" w:line="240" w:lineRule="auto"/>
        <w:jc w:val="both"/>
        <w:rPr>
          <w:rFonts w:asciiTheme="minorHAnsi" w:eastAsia="Times New Roman" w:hAnsiTheme="minorHAnsi" w:cstheme="minorHAnsi"/>
          <w:b/>
          <w:bCs/>
          <w:color w:val="008995"/>
          <w:sz w:val="24"/>
          <w:szCs w:val="24"/>
          <w:lang w:eastAsia="fr-FR"/>
        </w:rPr>
      </w:pPr>
      <w:r w:rsidRPr="003E644D">
        <w:rPr>
          <w:rFonts w:asciiTheme="minorHAnsi" w:eastAsia="Times New Roman" w:hAnsiTheme="minorHAnsi" w:cstheme="minorHAnsi"/>
          <w:b/>
          <w:bCs/>
          <w:color w:val="008995"/>
          <w:sz w:val="24"/>
          <w:szCs w:val="24"/>
          <w:lang w:eastAsia="fr-FR"/>
        </w:rPr>
        <w:t>Historique et calendrier</w:t>
      </w:r>
      <w:r w:rsidR="00751126" w:rsidRPr="003E644D">
        <w:rPr>
          <w:rFonts w:asciiTheme="minorHAnsi" w:eastAsia="Times New Roman" w:hAnsiTheme="minorHAnsi" w:cstheme="minorHAnsi"/>
          <w:b/>
          <w:bCs/>
          <w:color w:val="008995"/>
          <w:sz w:val="24"/>
          <w:szCs w:val="24"/>
          <w:lang w:eastAsia="fr-FR"/>
        </w:rPr>
        <w:t xml:space="preserve"> : </w:t>
      </w:r>
      <w:r w:rsidRPr="003E644D">
        <w:rPr>
          <w:rFonts w:asciiTheme="minorHAnsi" w:hAnsiTheme="minorHAnsi" w:cstheme="minorHAnsi"/>
          <w:b/>
          <w:bCs/>
          <w:sz w:val="24"/>
          <w:szCs w:val="24"/>
        </w:rPr>
        <w:t xml:space="preserve">Le concours Agrinove a été </w:t>
      </w:r>
      <w:r w:rsidR="001E5A8A" w:rsidRPr="003E644D">
        <w:rPr>
          <w:rFonts w:asciiTheme="minorHAnsi" w:hAnsiTheme="minorHAnsi" w:cstheme="minorHAnsi"/>
          <w:b/>
          <w:bCs/>
          <w:sz w:val="24"/>
          <w:szCs w:val="24"/>
        </w:rPr>
        <w:t>lancé</w:t>
      </w:r>
      <w:r w:rsidRPr="003E644D">
        <w:rPr>
          <w:rFonts w:asciiTheme="minorHAnsi" w:hAnsiTheme="minorHAnsi" w:cstheme="minorHAnsi"/>
          <w:b/>
          <w:bCs/>
          <w:sz w:val="24"/>
          <w:szCs w:val="24"/>
        </w:rPr>
        <w:t xml:space="preserve"> en 2014 afin de recenser des innovations pour l’agriculture et d’en mettre plus spécialement trois en lumière à chaque édition</w:t>
      </w:r>
      <w:r w:rsidRPr="003E644D">
        <w:rPr>
          <w:rFonts w:asciiTheme="minorHAnsi" w:hAnsiTheme="minorHAnsi" w:cstheme="minorHAnsi"/>
          <w:bCs/>
          <w:sz w:val="24"/>
          <w:szCs w:val="24"/>
        </w:rPr>
        <w:t xml:space="preserve">. Depuis, le concours est </w:t>
      </w:r>
      <w:r w:rsidR="001E5A8A" w:rsidRPr="003E644D">
        <w:rPr>
          <w:rFonts w:asciiTheme="minorHAnsi" w:hAnsiTheme="minorHAnsi" w:cstheme="minorHAnsi"/>
          <w:bCs/>
          <w:sz w:val="24"/>
          <w:szCs w:val="24"/>
        </w:rPr>
        <w:t>ouvert</w:t>
      </w:r>
      <w:r w:rsidRPr="003E644D">
        <w:rPr>
          <w:rFonts w:asciiTheme="minorHAnsi" w:hAnsiTheme="minorHAnsi" w:cstheme="minorHAnsi"/>
          <w:bCs/>
          <w:sz w:val="24"/>
          <w:szCs w:val="24"/>
        </w:rPr>
        <w:t xml:space="preserve"> chaque année à l’occasion de notre forum « </w:t>
      </w:r>
      <w:proofErr w:type="spellStart"/>
      <w:r w:rsidRPr="003E644D">
        <w:rPr>
          <w:rFonts w:asciiTheme="minorHAnsi" w:hAnsiTheme="minorHAnsi" w:cstheme="minorHAnsi"/>
          <w:bCs/>
          <w:sz w:val="24"/>
          <w:szCs w:val="24"/>
        </w:rPr>
        <w:t>Agrinovembre</w:t>
      </w:r>
      <w:proofErr w:type="spellEnd"/>
      <w:r w:rsidRPr="003E644D">
        <w:rPr>
          <w:rFonts w:asciiTheme="minorHAnsi" w:hAnsiTheme="minorHAnsi" w:cstheme="minorHAnsi"/>
          <w:bCs/>
          <w:sz w:val="24"/>
          <w:szCs w:val="24"/>
        </w:rPr>
        <w:t> »</w:t>
      </w:r>
      <w:r w:rsidR="001E5A8A" w:rsidRPr="003E644D">
        <w:rPr>
          <w:rFonts w:asciiTheme="minorHAnsi" w:hAnsiTheme="minorHAnsi" w:cstheme="minorHAnsi"/>
          <w:bCs/>
          <w:sz w:val="24"/>
          <w:szCs w:val="24"/>
        </w:rPr>
        <w:t>,</w:t>
      </w:r>
      <w:r w:rsidRPr="003E644D">
        <w:rPr>
          <w:rFonts w:asciiTheme="minorHAnsi" w:hAnsiTheme="minorHAnsi" w:cstheme="minorHAnsi"/>
          <w:bCs/>
          <w:sz w:val="24"/>
          <w:szCs w:val="24"/>
        </w:rPr>
        <w:t xml:space="preserve"> qui se donne comme objectif de valoriser certains projets de la promotion précédente autour d’une thématique précise. Les candidats ont jusqu’au 31 mars de l’année suivante pour déposer leur dossier ainsi qu’une courte vidéo de présentation. Le jury se réunit avant l’été et sélectionne suivant un processus rigoureux les projets lui paraissant le plus porteur en termes d’innovations pour l’agriculture. Les autres candidats peuvent faire l’objet d’une citation ou/et d’un accompagnement par nos chargés de mission.</w:t>
      </w:r>
    </w:p>
    <w:p w14:paraId="4CDAD935" w14:textId="77777777" w:rsidR="00721B2A" w:rsidRPr="003E644D" w:rsidRDefault="00721B2A" w:rsidP="003E644D">
      <w:pPr>
        <w:pStyle w:val="Standard"/>
        <w:spacing w:after="0" w:line="240" w:lineRule="auto"/>
        <w:jc w:val="both"/>
        <w:rPr>
          <w:rFonts w:asciiTheme="minorHAnsi" w:hAnsiTheme="minorHAnsi" w:cstheme="minorHAnsi"/>
          <w:b/>
          <w:strike/>
          <w:sz w:val="24"/>
          <w:szCs w:val="24"/>
        </w:rPr>
      </w:pPr>
    </w:p>
    <w:p w14:paraId="583CB0BA" w14:textId="55B129A8" w:rsidR="00721B2A" w:rsidRPr="003E644D" w:rsidRDefault="00ED41A0" w:rsidP="003E644D">
      <w:pPr>
        <w:pStyle w:val="Standard"/>
        <w:spacing w:after="0" w:line="240" w:lineRule="auto"/>
        <w:jc w:val="both"/>
        <w:rPr>
          <w:rFonts w:asciiTheme="minorHAnsi" w:eastAsia="Times New Roman" w:hAnsiTheme="minorHAnsi" w:cstheme="minorHAnsi"/>
          <w:b/>
          <w:bCs/>
          <w:color w:val="008995"/>
          <w:sz w:val="24"/>
          <w:szCs w:val="24"/>
          <w:lang w:eastAsia="fr-FR"/>
        </w:rPr>
      </w:pPr>
      <w:r w:rsidRPr="003E644D">
        <w:rPr>
          <w:rFonts w:asciiTheme="minorHAnsi" w:eastAsia="Times New Roman" w:hAnsiTheme="minorHAnsi" w:cstheme="minorHAnsi"/>
          <w:b/>
          <w:bCs/>
          <w:color w:val="008995"/>
          <w:sz w:val="24"/>
          <w:szCs w:val="24"/>
          <w:lang w:eastAsia="fr-FR"/>
        </w:rPr>
        <w:t>Projets et jury</w:t>
      </w:r>
      <w:r w:rsidR="00751126" w:rsidRPr="003E644D">
        <w:rPr>
          <w:rFonts w:asciiTheme="minorHAnsi" w:eastAsia="Times New Roman" w:hAnsiTheme="minorHAnsi" w:cstheme="minorHAnsi"/>
          <w:b/>
          <w:bCs/>
          <w:color w:val="008995"/>
          <w:sz w:val="24"/>
          <w:szCs w:val="24"/>
          <w:lang w:eastAsia="fr-FR"/>
        </w:rPr>
        <w:t xml:space="preserve"> : </w:t>
      </w:r>
      <w:r w:rsidRPr="003E644D">
        <w:rPr>
          <w:rFonts w:asciiTheme="minorHAnsi" w:hAnsiTheme="minorHAnsi" w:cstheme="minorHAnsi"/>
          <w:bCs/>
          <w:sz w:val="24"/>
          <w:szCs w:val="24"/>
        </w:rPr>
        <w:t xml:space="preserve">Les projets présentés doivent mettre en avant une innovation quelle qu’elle soit (technologique, agronomique, numérique, etc.). </w:t>
      </w:r>
      <w:r w:rsidRPr="003E644D">
        <w:rPr>
          <w:rFonts w:asciiTheme="minorHAnsi" w:hAnsiTheme="minorHAnsi" w:cstheme="minorHAnsi"/>
          <w:b/>
          <w:bCs/>
          <w:sz w:val="24"/>
          <w:szCs w:val="24"/>
        </w:rPr>
        <w:t xml:space="preserve">Au cours des </w:t>
      </w:r>
      <w:r w:rsidR="00825626" w:rsidRPr="003E644D">
        <w:rPr>
          <w:rFonts w:asciiTheme="minorHAnsi" w:hAnsiTheme="minorHAnsi" w:cstheme="minorHAnsi"/>
          <w:b/>
          <w:bCs/>
          <w:sz w:val="24"/>
          <w:szCs w:val="24"/>
        </w:rPr>
        <w:t>9</w:t>
      </w:r>
      <w:r w:rsidRPr="003E644D">
        <w:rPr>
          <w:rFonts w:asciiTheme="minorHAnsi" w:hAnsiTheme="minorHAnsi" w:cstheme="minorHAnsi"/>
          <w:b/>
          <w:bCs/>
          <w:sz w:val="24"/>
          <w:szCs w:val="24"/>
        </w:rPr>
        <w:t xml:space="preserve"> premières éditions, nous avons ainsi reçu 3</w:t>
      </w:r>
      <w:r w:rsidR="00DC7BF7" w:rsidRPr="003E644D">
        <w:rPr>
          <w:rFonts w:asciiTheme="minorHAnsi" w:hAnsiTheme="minorHAnsi" w:cstheme="minorHAnsi"/>
          <w:b/>
          <w:bCs/>
          <w:sz w:val="24"/>
          <w:szCs w:val="24"/>
        </w:rPr>
        <w:t>55</w:t>
      </w:r>
      <w:r w:rsidRPr="003E644D">
        <w:rPr>
          <w:rFonts w:asciiTheme="minorHAnsi" w:hAnsiTheme="minorHAnsi" w:cstheme="minorHAnsi"/>
          <w:b/>
          <w:bCs/>
          <w:sz w:val="24"/>
          <w:szCs w:val="24"/>
        </w:rPr>
        <w:t xml:space="preserve"> dossiers en tout, dont 2</w:t>
      </w:r>
      <w:r w:rsidR="00825626" w:rsidRPr="003E644D">
        <w:rPr>
          <w:rFonts w:asciiTheme="minorHAnsi" w:hAnsiTheme="minorHAnsi" w:cstheme="minorHAnsi"/>
          <w:b/>
          <w:bCs/>
          <w:sz w:val="24"/>
          <w:szCs w:val="24"/>
        </w:rPr>
        <w:t>7</w:t>
      </w:r>
      <w:r w:rsidRPr="003E644D">
        <w:rPr>
          <w:rFonts w:asciiTheme="minorHAnsi" w:hAnsiTheme="minorHAnsi" w:cstheme="minorHAnsi"/>
          <w:b/>
          <w:bCs/>
          <w:sz w:val="24"/>
          <w:szCs w:val="24"/>
        </w:rPr>
        <w:t xml:space="preserve"> ont été primés</w:t>
      </w:r>
      <w:r w:rsidRPr="003E644D">
        <w:rPr>
          <w:rFonts w:asciiTheme="minorHAnsi" w:hAnsiTheme="minorHAnsi" w:cstheme="minorHAnsi"/>
          <w:bCs/>
          <w:sz w:val="24"/>
          <w:szCs w:val="24"/>
        </w:rPr>
        <w:t xml:space="preserve">. Cette décision émane du jury du concours qui a un fonctionnement collégial puisqu’il réunit des représentants des collectivités locales (Conseil régional, Conseil départemental et Communauté de communes), des institutions agricoles (Chambre régionale d’agriculture, Lycée départemental agricole, Crédit agricole), ainsi que le pôle de compétitivité Agri sud-ouest innovation, </w:t>
      </w:r>
      <w:r w:rsidR="000A5E76">
        <w:rPr>
          <w:rFonts w:asciiTheme="minorHAnsi" w:hAnsiTheme="minorHAnsi" w:cstheme="minorHAnsi"/>
          <w:bCs/>
          <w:sz w:val="24"/>
          <w:szCs w:val="24"/>
        </w:rPr>
        <w:t xml:space="preserve">la technopole Agropole, </w:t>
      </w:r>
      <w:r w:rsidRPr="003E644D">
        <w:rPr>
          <w:rFonts w:asciiTheme="minorHAnsi" w:hAnsiTheme="minorHAnsi" w:cstheme="minorHAnsi"/>
          <w:bCs/>
          <w:sz w:val="24"/>
          <w:szCs w:val="24"/>
        </w:rPr>
        <w:t xml:space="preserve">le cabinet d’expertise comptable </w:t>
      </w:r>
      <w:proofErr w:type="spellStart"/>
      <w:r w:rsidRPr="003E644D">
        <w:rPr>
          <w:rFonts w:asciiTheme="minorHAnsi" w:hAnsiTheme="minorHAnsi" w:cstheme="minorHAnsi"/>
          <w:bCs/>
          <w:sz w:val="24"/>
          <w:szCs w:val="24"/>
        </w:rPr>
        <w:t>Cerfrance</w:t>
      </w:r>
      <w:proofErr w:type="spellEnd"/>
      <w:r w:rsidRPr="003E644D">
        <w:rPr>
          <w:rFonts w:asciiTheme="minorHAnsi" w:hAnsiTheme="minorHAnsi" w:cstheme="minorHAnsi"/>
          <w:bCs/>
          <w:sz w:val="24"/>
          <w:szCs w:val="24"/>
        </w:rPr>
        <w:t xml:space="preserve"> et le centre d’expérimentation </w:t>
      </w:r>
      <w:proofErr w:type="spellStart"/>
      <w:r w:rsidRPr="003E644D">
        <w:rPr>
          <w:rFonts w:asciiTheme="minorHAnsi" w:hAnsiTheme="minorHAnsi" w:cstheme="minorHAnsi"/>
          <w:bCs/>
          <w:sz w:val="24"/>
          <w:szCs w:val="24"/>
        </w:rPr>
        <w:t>Invenio</w:t>
      </w:r>
      <w:proofErr w:type="spellEnd"/>
      <w:r w:rsidRPr="003E644D">
        <w:rPr>
          <w:rFonts w:asciiTheme="minorHAnsi" w:hAnsiTheme="minorHAnsi" w:cstheme="minorHAnsi"/>
          <w:bCs/>
          <w:sz w:val="24"/>
          <w:szCs w:val="24"/>
        </w:rPr>
        <w:t>.</w:t>
      </w:r>
    </w:p>
    <w:p w14:paraId="2B54B314" w14:textId="77777777" w:rsidR="00721B2A" w:rsidRPr="003E644D" w:rsidRDefault="00721B2A" w:rsidP="003E644D">
      <w:pPr>
        <w:pStyle w:val="Standard"/>
        <w:spacing w:after="0" w:line="240" w:lineRule="auto"/>
        <w:jc w:val="both"/>
        <w:rPr>
          <w:rFonts w:asciiTheme="minorHAnsi" w:hAnsiTheme="minorHAnsi" w:cstheme="minorHAnsi"/>
          <w:b/>
          <w:strike/>
          <w:sz w:val="24"/>
          <w:szCs w:val="24"/>
        </w:rPr>
      </w:pPr>
    </w:p>
    <w:p w14:paraId="63A4E982" w14:textId="4AAEF094" w:rsidR="00721B2A" w:rsidRPr="003E644D" w:rsidRDefault="00ED41A0" w:rsidP="003E644D">
      <w:pPr>
        <w:pStyle w:val="Standard"/>
        <w:spacing w:after="0" w:line="240" w:lineRule="auto"/>
        <w:jc w:val="both"/>
        <w:rPr>
          <w:rFonts w:asciiTheme="minorHAnsi" w:eastAsia="Times New Roman" w:hAnsiTheme="minorHAnsi" w:cstheme="minorHAnsi"/>
          <w:b/>
          <w:bCs/>
          <w:color w:val="008995"/>
          <w:sz w:val="24"/>
          <w:szCs w:val="24"/>
          <w:lang w:eastAsia="fr-FR"/>
        </w:rPr>
      </w:pPr>
      <w:r w:rsidRPr="003E644D">
        <w:rPr>
          <w:rFonts w:asciiTheme="minorHAnsi" w:eastAsia="Times New Roman" w:hAnsiTheme="minorHAnsi" w:cstheme="minorHAnsi"/>
          <w:b/>
          <w:bCs/>
          <w:color w:val="008995"/>
          <w:sz w:val="24"/>
          <w:szCs w:val="24"/>
          <w:lang w:eastAsia="fr-FR"/>
        </w:rPr>
        <w:t>Les prix</w:t>
      </w:r>
      <w:r w:rsidR="00751126" w:rsidRPr="003E644D">
        <w:rPr>
          <w:rFonts w:asciiTheme="minorHAnsi" w:eastAsia="Times New Roman" w:hAnsiTheme="minorHAnsi" w:cstheme="minorHAnsi"/>
          <w:b/>
          <w:bCs/>
          <w:color w:val="008995"/>
          <w:sz w:val="24"/>
          <w:szCs w:val="24"/>
          <w:lang w:eastAsia="fr-FR"/>
        </w:rPr>
        <w:t xml:space="preserve"> : </w:t>
      </w:r>
      <w:r w:rsidRPr="003E644D">
        <w:rPr>
          <w:rFonts w:asciiTheme="minorHAnsi" w:hAnsiTheme="minorHAnsi" w:cstheme="minorHAnsi"/>
          <w:b/>
          <w:bCs/>
          <w:sz w:val="24"/>
          <w:szCs w:val="24"/>
        </w:rPr>
        <w:t>Les lauréats reçoivent une somme en numéraire qui s’élève à 5 000 Euros (3</w:t>
      </w:r>
      <w:r w:rsidRPr="003E644D">
        <w:rPr>
          <w:rFonts w:asciiTheme="minorHAnsi" w:hAnsiTheme="minorHAnsi" w:cstheme="minorHAnsi"/>
          <w:b/>
          <w:bCs/>
          <w:sz w:val="24"/>
          <w:szCs w:val="24"/>
          <w:vertAlign w:val="superscript"/>
        </w:rPr>
        <w:t>ème</w:t>
      </w:r>
      <w:r w:rsidRPr="003E644D">
        <w:rPr>
          <w:rFonts w:asciiTheme="minorHAnsi" w:hAnsiTheme="minorHAnsi" w:cstheme="minorHAnsi"/>
          <w:b/>
          <w:bCs/>
          <w:sz w:val="24"/>
          <w:szCs w:val="24"/>
        </w:rPr>
        <w:t xml:space="preserve"> prix), 10 000 Euros (2</w:t>
      </w:r>
      <w:r w:rsidRPr="003E644D">
        <w:rPr>
          <w:rFonts w:asciiTheme="minorHAnsi" w:hAnsiTheme="minorHAnsi" w:cstheme="minorHAnsi"/>
          <w:b/>
          <w:bCs/>
          <w:sz w:val="24"/>
          <w:szCs w:val="24"/>
          <w:vertAlign w:val="superscript"/>
        </w:rPr>
        <w:t>nd</w:t>
      </w:r>
      <w:r w:rsidRPr="003E644D">
        <w:rPr>
          <w:rFonts w:asciiTheme="minorHAnsi" w:hAnsiTheme="minorHAnsi" w:cstheme="minorHAnsi"/>
          <w:b/>
          <w:bCs/>
          <w:sz w:val="24"/>
          <w:szCs w:val="24"/>
        </w:rPr>
        <w:t xml:space="preserve"> prix)</w:t>
      </w:r>
      <w:r w:rsidR="001E5A8A" w:rsidRPr="003E644D">
        <w:rPr>
          <w:rFonts w:asciiTheme="minorHAnsi" w:hAnsiTheme="minorHAnsi" w:cstheme="minorHAnsi"/>
          <w:b/>
          <w:bCs/>
          <w:sz w:val="24"/>
          <w:szCs w:val="24"/>
        </w:rPr>
        <w:t xml:space="preserve"> </w:t>
      </w:r>
      <w:r w:rsidRPr="003E644D">
        <w:rPr>
          <w:rFonts w:asciiTheme="minorHAnsi" w:hAnsiTheme="minorHAnsi" w:cstheme="minorHAnsi"/>
          <w:b/>
          <w:bCs/>
          <w:sz w:val="24"/>
          <w:szCs w:val="24"/>
        </w:rPr>
        <w:t>et 15 000 Euros (1</w:t>
      </w:r>
      <w:r w:rsidRPr="003E644D">
        <w:rPr>
          <w:rFonts w:asciiTheme="minorHAnsi" w:hAnsiTheme="minorHAnsi" w:cstheme="minorHAnsi"/>
          <w:b/>
          <w:bCs/>
          <w:sz w:val="24"/>
          <w:szCs w:val="24"/>
          <w:vertAlign w:val="superscript"/>
        </w:rPr>
        <w:t>er</w:t>
      </w:r>
      <w:r w:rsidRPr="003E644D">
        <w:rPr>
          <w:rFonts w:asciiTheme="minorHAnsi" w:hAnsiTheme="minorHAnsi" w:cstheme="minorHAnsi"/>
          <w:b/>
          <w:bCs/>
          <w:sz w:val="24"/>
          <w:szCs w:val="24"/>
        </w:rPr>
        <w:t xml:space="preserve"> prix).</w:t>
      </w:r>
      <w:r w:rsidRPr="003E644D">
        <w:rPr>
          <w:rFonts w:asciiTheme="minorHAnsi" w:hAnsiTheme="minorHAnsi" w:cstheme="minorHAnsi"/>
          <w:bCs/>
          <w:sz w:val="24"/>
          <w:szCs w:val="24"/>
        </w:rPr>
        <w:t xml:space="preserve"> Cette dotation peut être complétée par des prestations de services de même valeur si le porteur de projet primé s’installe dans les 3 ans qui suivent la remise des prix sur la technopole Agrinove.</w:t>
      </w:r>
    </w:p>
    <w:p w14:paraId="489EF951" w14:textId="77777777" w:rsidR="00721B2A" w:rsidRDefault="00ED41A0" w:rsidP="003E644D">
      <w:pPr>
        <w:pStyle w:val="En-tte1"/>
        <w:tabs>
          <w:tab w:val="left" w:pos="9204"/>
        </w:tabs>
        <w:jc w:val="both"/>
        <w:rPr>
          <w:rFonts w:asciiTheme="minorHAnsi" w:hAnsiTheme="minorHAnsi" w:cstheme="minorHAnsi"/>
          <w:bCs/>
          <w:color w:val="00000A"/>
          <w:sz w:val="24"/>
          <w:szCs w:val="24"/>
          <w:lang w:eastAsia="en-US"/>
        </w:rPr>
      </w:pPr>
      <w:r w:rsidRPr="003E644D">
        <w:rPr>
          <w:rFonts w:asciiTheme="minorHAnsi" w:hAnsiTheme="minorHAnsi" w:cstheme="minorHAnsi"/>
          <w:bCs/>
          <w:color w:val="00000A"/>
          <w:sz w:val="24"/>
          <w:szCs w:val="24"/>
          <w:lang w:eastAsia="en-US"/>
        </w:rPr>
        <w:t>Les citations sont dotées d’une valeur de 5 000 Euros, fournie en prestation de services, si et seulement si le porteur de projet primé s’installe dans les 3 ans dans la zone d’activité économique « Agrinove ».</w:t>
      </w:r>
    </w:p>
    <w:p w14:paraId="03D108C9" w14:textId="77777777" w:rsidR="003E644D" w:rsidRPr="003E644D" w:rsidRDefault="003E644D" w:rsidP="003E644D">
      <w:pPr>
        <w:pStyle w:val="En-tte1"/>
        <w:tabs>
          <w:tab w:val="left" w:pos="9204"/>
        </w:tabs>
        <w:jc w:val="both"/>
        <w:rPr>
          <w:rFonts w:asciiTheme="minorHAnsi" w:hAnsiTheme="minorHAnsi" w:cstheme="minorHAnsi"/>
          <w:bCs/>
          <w:color w:val="00000A"/>
          <w:sz w:val="24"/>
          <w:szCs w:val="24"/>
          <w:lang w:eastAsia="en-US"/>
        </w:rPr>
      </w:pPr>
    </w:p>
    <w:p w14:paraId="31093A09" w14:textId="2CA5959F" w:rsidR="00721B2A" w:rsidRPr="003E644D" w:rsidRDefault="00ED41A0" w:rsidP="003E644D">
      <w:pPr>
        <w:pStyle w:val="Standard"/>
        <w:spacing w:after="0" w:line="240" w:lineRule="auto"/>
        <w:jc w:val="both"/>
        <w:rPr>
          <w:rFonts w:asciiTheme="minorHAnsi" w:hAnsiTheme="minorHAnsi" w:cstheme="minorHAnsi"/>
          <w:dstrike/>
          <w:sz w:val="24"/>
          <w:szCs w:val="24"/>
        </w:rPr>
      </w:pPr>
      <w:r w:rsidRPr="003E644D">
        <w:rPr>
          <w:rFonts w:asciiTheme="minorHAnsi" w:hAnsiTheme="minorHAnsi" w:cstheme="minorHAnsi"/>
          <w:b/>
          <w:bCs/>
          <w:sz w:val="24"/>
          <w:szCs w:val="24"/>
        </w:rPr>
        <w:t>Ces dotations sont financées essentiellement par le Conseil départemental de Lot-et-Garonne et la Communauté de communes Albret Communauté, mais depuis 2020 la Fondation pour une Agriculture Durable en Nouvelle-Aquitaine (FADUNA) contribue à une des trois dotations au titre du développement durable</w:t>
      </w:r>
      <w:r w:rsidRPr="003E644D">
        <w:rPr>
          <w:rFonts w:asciiTheme="minorHAnsi" w:hAnsiTheme="minorHAnsi" w:cstheme="minorHAnsi"/>
          <w:bCs/>
          <w:sz w:val="24"/>
          <w:szCs w:val="24"/>
        </w:rPr>
        <w:t xml:space="preserve">. </w:t>
      </w:r>
    </w:p>
    <w:sectPr w:rsidR="00721B2A" w:rsidRPr="003E64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9F29" w14:textId="77777777" w:rsidR="008E34C8" w:rsidRDefault="008E34C8">
      <w:pPr>
        <w:spacing w:after="0" w:line="240" w:lineRule="auto"/>
      </w:pPr>
      <w:r>
        <w:separator/>
      </w:r>
    </w:p>
  </w:endnote>
  <w:endnote w:type="continuationSeparator" w:id="0">
    <w:p w14:paraId="77DD84CC" w14:textId="77777777" w:rsidR="008E34C8" w:rsidRDefault="008E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IDFont+F2">
    <w:altName w:val="Calibri"/>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8CB3" w14:textId="77777777" w:rsidR="008E34C8" w:rsidRDefault="008E34C8">
      <w:pPr>
        <w:spacing w:after="0" w:line="240" w:lineRule="auto"/>
      </w:pPr>
      <w:r>
        <w:rPr>
          <w:color w:val="000000"/>
        </w:rPr>
        <w:separator/>
      </w:r>
    </w:p>
  </w:footnote>
  <w:footnote w:type="continuationSeparator" w:id="0">
    <w:p w14:paraId="47CFA288" w14:textId="77777777" w:rsidR="008E34C8" w:rsidRDefault="008E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501"/>
    <w:multiLevelType w:val="hybridMultilevel"/>
    <w:tmpl w:val="195410D8"/>
    <w:lvl w:ilvl="0" w:tplc="90C095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32F4E"/>
    <w:multiLevelType w:val="hybridMultilevel"/>
    <w:tmpl w:val="C4986F7A"/>
    <w:lvl w:ilvl="0" w:tplc="FBBABA04">
      <w:numFmt w:val="bullet"/>
      <w:lvlText w:val="-"/>
      <w:lvlJc w:val="left"/>
      <w:pPr>
        <w:ind w:left="720" w:hanging="360"/>
      </w:pPr>
      <w:rPr>
        <w:rFonts w:ascii="Calibri" w:eastAsia="SimSu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1144D8"/>
    <w:multiLevelType w:val="hybridMultilevel"/>
    <w:tmpl w:val="473AF88E"/>
    <w:lvl w:ilvl="0" w:tplc="AE6E2E1C">
      <w:numFmt w:val="bullet"/>
      <w:lvlText w:val="-"/>
      <w:lvlJc w:val="left"/>
      <w:pPr>
        <w:ind w:left="720" w:hanging="360"/>
      </w:pPr>
      <w:rPr>
        <w:rFonts w:ascii="Calibri" w:eastAsiaTheme="minorHAnsi"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B405C9"/>
    <w:multiLevelType w:val="multilevel"/>
    <w:tmpl w:val="4C640C34"/>
    <w:styleLink w:val="WWNum1"/>
    <w:lvl w:ilvl="0">
      <w:numFmt w:val="bullet"/>
      <w:lvlText w:val="-"/>
      <w:lvlJc w:val="left"/>
      <w:pPr>
        <w:ind w:left="720" w:hanging="360"/>
      </w:pPr>
      <w:rPr>
        <w:rFonts w:cs="CIDFont+F2"/>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16cid:durableId="964583122">
    <w:abstractNumId w:val="3"/>
  </w:num>
  <w:num w:numId="2" w16cid:durableId="218059926">
    <w:abstractNumId w:val="0"/>
  </w:num>
  <w:num w:numId="3" w16cid:durableId="511333943">
    <w:abstractNumId w:val="2"/>
  </w:num>
  <w:num w:numId="4" w16cid:durableId="133707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2A"/>
    <w:rsid w:val="000A5E76"/>
    <w:rsid w:val="000B346A"/>
    <w:rsid w:val="001200C7"/>
    <w:rsid w:val="001C2C4E"/>
    <w:rsid w:val="001E5A8A"/>
    <w:rsid w:val="0033371A"/>
    <w:rsid w:val="00380544"/>
    <w:rsid w:val="003E628A"/>
    <w:rsid w:val="003E644D"/>
    <w:rsid w:val="004862EF"/>
    <w:rsid w:val="004A425A"/>
    <w:rsid w:val="004B1A41"/>
    <w:rsid w:val="00530C8E"/>
    <w:rsid w:val="00664218"/>
    <w:rsid w:val="00721B2A"/>
    <w:rsid w:val="00751126"/>
    <w:rsid w:val="007646C1"/>
    <w:rsid w:val="007B616A"/>
    <w:rsid w:val="00820592"/>
    <w:rsid w:val="00825626"/>
    <w:rsid w:val="00876EC8"/>
    <w:rsid w:val="008E34C8"/>
    <w:rsid w:val="00976D77"/>
    <w:rsid w:val="00A33CCC"/>
    <w:rsid w:val="00AF01FE"/>
    <w:rsid w:val="00B530A2"/>
    <w:rsid w:val="00B56EA6"/>
    <w:rsid w:val="00B80907"/>
    <w:rsid w:val="00C129B9"/>
    <w:rsid w:val="00CA219E"/>
    <w:rsid w:val="00CD04AC"/>
    <w:rsid w:val="00DA55CC"/>
    <w:rsid w:val="00DB37BB"/>
    <w:rsid w:val="00DC7BF7"/>
    <w:rsid w:val="00E56100"/>
    <w:rsid w:val="00ED41A0"/>
    <w:rsid w:val="00F035C0"/>
    <w:rsid w:val="00FD36D1"/>
    <w:rsid w:val="00FD4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A83D"/>
  <w15:docId w15:val="{C739F40B-5338-4802-B732-E5CABAB5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Standard"/>
    <w:next w:val="Textbody"/>
    <w:uiPriority w:val="9"/>
    <w:semiHidden/>
    <w:unhideWhenUsed/>
    <w:qFormat/>
    <w:pPr>
      <w:spacing w:before="100" w:after="100"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Textedebulles">
    <w:name w:val="Balloon Text"/>
    <w:basedOn w:val="Standard"/>
    <w:pPr>
      <w:spacing w:after="0" w:line="240" w:lineRule="auto"/>
    </w:pPr>
    <w:rPr>
      <w:rFonts w:ascii="Tahoma" w:hAnsi="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paragraph" w:styleId="Paragraphedeliste">
    <w:name w:val="List Paragraph"/>
    <w:basedOn w:val="Standard"/>
    <w:uiPriority w:val="34"/>
    <w:qFormat/>
    <w:pPr>
      <w:ind w:left="720"/>
    </w:pPr>
  </w:style>
  <w:style w:type="paragraph" w:customStyle="1" w:styleId="En-tte1">
    <w:name w:val="En-tête1"/>
    <w:pPr>
      <w:widowControl/>
      <w:tabs>
        <w:tab w:val="center" w:pos="4536"/>
        <w:tab w:val="right" w:pos="9072"/>
      </w:tabs>
      <w:spacing w:after="0" w:line="240" w:lineRule="auto"/>
    </w:pPr>
    <w:rPr>
      <w:rFonts w:eastAsia="ヒラギノ角ゴ Pro W3" w:cs="Times New Roman"/>
      <w:color w:val="000000"/>
      <w:szCs w:val="20"/>
      <w:lang w:eastAsia="fr-FR"/>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Tahoma" w:hAnsi="Tahoma" w:cs="Tahoma"/>
      <w:sz w:val="16"/>
      <w:szCs w:val="16"/>
    </w:rPr>
  </w:style>
  <w:style w:type="character" w:customStyle="1" w:styleId="Internetlink">
    <w:name w:val="Internet link"/>
    <w:basedOn w:val="Policepardfaut"/>
    <w:rPr>
      <w:color w:val="0000FF"/>
      <w:u w:val="single"/>
    </w:rPr>
  </w:style>
  <w:style w:type="character" w:customStyle="1" w:styleId="Mentionnonrsolue1">
    <w:name w:val="Mention non résolue1"/>
    <w:basedOn w:val="Policepardfaut"/>
    <w:rPr>
      <w:color w:val="605E5C"/>
    </w:rPr>
  </w:style>
  <w:style w:type="character" w:styleId="Lienhypertextesuivivisit">
    <w:name w:val="FollowedHyperlink"/>
    <w:basedOn w:val="Policepardfaut"/>
    <w:rPr>
      <w:color w:val="800080"/>
      <w:u w:val="single"/>
    </w:rPr>
  </w:style>
  <w:style w:type="character" w:customStyle="1" w:styleId="Titre2Car">
    <w:name w:val="Titre 2 Car"/>
    <w:basedOn w:val="Policepardfaut"/>
    <w:rPr>
      <w:rFonts w:ascii="Times New Roman" w:eastAsia="Times New Roman" w:hAnsi="Times New Roman" w:cs="Times New Roman"/>
      <w:b/>
      <w:bCs/>
      <w:sz w:val="36"/>
      <w:szCs w:val="36"/>
      <w:lang w:eastAsia="fr-FR"/>
    </w:rPr>
  </w:style>
  <w:style w:type="character" w:customStyle="1" w:styleId="StrongEmphasis">
    <w:name w:val="Strong Emphasis"/>
    <w:basedOn w:val="Policepardfaut"/>
    <w:rPr>
      <w:b/>
      <w:bCs/>
    </w:rPr>
  </w:style>
  <w:style w:type="character" w:customStyle="1" w:styleId="ListLabel1">
    <w:name w:val="ListLabel 1"/>
    <w:rPr>
      <w:rFonts w:cs="CIDFont+F2"/>
    </w:rPr>
  </w:style>
  <w:style w:type="character" w:customStyle="1" w:styleId="ListLabel2">
    <w:name w:val="ListLabel 2"/>
    <w:rPr>
      <w:rFonts w:cs="Courier New"/>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7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sciences/definitions/chimie-ion-8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2357-2A1C-4BC4-AB10-A985FD03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PAOLINI</dc:creator>
  <cp:lastModifiedBy>f.paolini</cp:lastModifiedBy>
  <cp:revision>5</cp:revision>
  <cp:lastPrinted>2021-10-21T07:01:00Z</cp:lastPrinted>
  <dcterms:created xsi:type="dcterms:W3CDTF">2023-06-22T07:13:00Z</dcterms:created>
  <dcterms:modified xsi:type="dcterms:W3CDTF">2023-06-28T07:02:00Z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